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settings.xml" ContentType="application/vnd.openxmlformats-officedocument.wordprocessingml.setting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a14="http://schemas.microsoft.com/office/drawing/2010/main" mc:Ignorable="w14">
  <w:body>
    <w:p>
      <w:pPr>
        <w:jc w:val="center"/>
        <w:rPr>
          <w:rFonts w:ascii="Times New Roman" w:hAnsi="Times New Roman"/>
          <w:sz w:val="48"/>
          <w:szCs w:val="48"/>
        </w:rPr>
      </w:pPr>
      <w:bookmarkStart w:id="0" w:name="_GoBack"/>
      <w:bookmarkEnd w:id="0"/>
      <w:r>
        <w:rPr>
          <w:rFonts w:ascii="Times New Roman" w:hAnsi="Times New Roman" w:hint="eastAsia"/>
          <w:sz w:val="48"/>
          <w:szCs w:val="48"/>
        </w:rPr>
        <w:t xml:space="preserve">       </w:t>
      </w:r>
    </w:p>
    <w:p>
      <w:pPr>
        <w:rPr>
          <w:rFonts w:ascii="Times New Roman" w:hAnsi="Times New Roman"/>
          <w:sz w:val="48"/>
          <w:szCs w:val="48"/>
        </w:rPr>
      </w:pPr>
    </w:p>
    <w:p>
      <w:pPr>
        <w:rPr>
          <w:rFonts w:ascii="Times New Roman" w:hAnsi="Times New Roman"/>
          <w:sz w:val="48"/>
          <w:szCs w:val="48"/>
        </w:rPr>
      </w:pPr>
    </w:p>
    <w:p>
      <w:pPr>
        <w:jc w:val="center"/>
        <w:rPr>
          <w:rFonts w:ascii="Times New Roman" w:hAnsi="Times New Roman"/>
          <w:sz w:val="48"/>
          <w:szCs w:val="48"/>
        </w:rPr>
      </w:pPr>
      <w:r>
        <w:rPr>
          <w:rFonts w:ascii="Times New Roman" w:hAnsi="Times New Roman" w:hint="eastAsia"/>
          <w:sz w:val="48"/>
          <w:szCs w:val="48"/>
        </w:rPr>
        <w:t xml:space="preserve">                 </w:t>
      </w:r>
      <w:r>
        <w:rPr>
          <w:rFonts w:ascii="Times New Roman" w:hAnsi="Times New Roman"/>
        </w:rPr>
        <w:drawing>
          <wp:inline distT="0" distB="0" distL="0" distR="0">
            <wp:extent cx="3067050" cy="3067050"/>
            <wp:effectExtent l="0" t="0" r="0" b="0"/>
            <wp:docPr id="1" name="图片 1" descr="C:\Users\lenovo\AppData\Local\Temp\ksohtml11336\wps1.jpg"/>
            <wp:cNvGraphicFramePr>
              <a:graphicFrameLocks noChangeAspect="1"/>
            </wp:cNvGraphicFramePr>
            <a:graphic>
              <a:graphicData uri="http://schemas.openxmlformats.org/drawingml/2006/picture">
                <pic:pic>
                  <pic:nvPicPr>
                    <pic:cNvPr id="3" name="图片 1 3"/>
                    <pic:cNvPicPr/>
                  </pic:nvPicPr>
                  <pic:blipFill>
                    <a:blip r:embed="rId2"/>
                    <a:stretch>
                      <a:fillRect/>
                    </a:stretch>
                  </pic:blipFill>
                  <pic:spPr>
                    <a:xfrm rot="0">
                      <a:off x="0" y="0"/>
                      <a:ext cx="3067050" cy="3067050"/>
                    </a:xfrm>
                    <a:prstGeom prst="rect"/>
                    <a:noFill/>
                    <a:ln w="9525" cmpd="sng" cap="flat">
                      <a:noFill/>
                      <a:prstDash val="solid"/>
                      <a:round/>
                    </a:ln>
                  </pic:spPr>
                </pic:pic>
              </a:graphicData>
            </a:graphic>
          </wp:inline>
        </w:drawing>
      </w:r>
    </w:p>
    <w:p>
      <w:pPr>
        <w:jc w:val="center"/>
        <w:rPr>
          <w:rFonts w:ascii="Times New Roman" w:hAnsi="Times New Roman"/>
          <w:sz w:val="48"/>
          <w:szCs w:val="48"/>
        </w:rPr>
      </w:pPr>
      <w:r>
        <w:rPr>
          <w:rFonts w:ascii="Times New Roman" w:hAnsi="Times New Roman" w:hint="eastAsia"/>
          <w:sz w:val="48"/>
          <w:szCs w:val="48"/>
        </w:rPr>
        <w:t xml:space="preserve">                   </w:t>
      </w:r>
    </w:p>
    <w:p>
      <w:pPr>
        <w:jc w:val="center"/>
        <w:rPr>
          <w:rFonts w:ascii="Times New Roman" w:hAnsi="Times New Roman"/>
          <w:sz w:val="84"/>
          <w:szCs w:val="84"/>
        </w:rPr>
      </w:pPr>
      <w:r>
        <w:rPr>
          <w:rFonts w:ascii="Times New Roman" w:hAnsi="Times New Roman"/>
          <w:sz w:val="84"/>
          <w:szCs w:val="84"/>
        </w:rPr>
        <w:t>中国海关科学技术</w:t>
      </w:r>
    </w:p>
    <w:p>
      <w:pPr>
        <w:jc w:val="center"/>
        <w:rPr>
          <w:rFonts w:ascii="Times New Roman" w:hAnsi="Times New Roman"/>
          <w:sz w:val="84"/>
          <w:szCs w:val="84"/>
        </w:rPr>
      </w:pPr>
      <w:r>
        <w:rPr>
          <w:rFonts w:ascii="Times New Roman" w:hAnsi="Times New Roman"/>
          <w:sz w:val="84"/>
          <w:szCs w:val="84"/>
        </w:rPr>
        <w:t>研究中心</w:t>
      </w:r>
      <w:r>
        <w:rPr>
          <w:rFonts w:ascii="Times New Roman" w:hAnsi="Times New Roman" w:hint="eastAsia"/>
          <w:sz w:val="84"/>
          <w:szCs w:val="84"/>
        </w:rPr>
        <w:t>部门预算</w:t>
      </w:r>
    </w:p>
    <w:p>
      <w:pPr>
        <w:jc w:val="center"/>
        <w:rPr>
          <w:rFonts w:ascii="Times New Roman" w:hAnsi="Times New Roman"/>
          <w:sz w:val="44"/>
          <w:szCs w:val="44"/>
        </w:rPr>
      </w:pPr>
      <w:r>
        <w:rPr>
          <w:rFonts w:ascii="Times New Roman" w:hAnsi="Times New Roman" w:hint="eastAsia"/>
          <w:sz w:val="44"/>
          <w:szCs w:val="44"/>
        </w:rPr>
        <w:t>2026年</w:t>
      </w:r>
    </w:p>
    <w:p>
      <w:pPr>
        <w:jc w:val="center"/>
        <w:rPr>
          <w:rFonts w:ascii="Times New Roman" w:hAnsi="Times New Roman"/>
          <w:sz w:val="44"/>
          <w:szCs w:val="44"/>
        </w:rPr>
      </w:pPr>
      <w:r>
        <w:rPr>
          <w:rFonts w:ascii="Times New Roman" w:hAnsi="Times New Roman" w:hint="eastAsia"/>
          <w:sz w:val="44"/>
          <w:szCs w:val="44"/>
        </w:rPr>
        <w:t xml:space="preserve"> </w:t>
      </w:r>
    </w:p>
    <w:p>
      <w:pPr>
        <w:jc w:val="center"/>
        <w:rPr>
          <w:rFonts w:ascii="Times New Roman" w:eastAsia="方正仿宋_GBK" w:hAnsi="Times New Roman"/>
          <w:sz w:val="84"/>
          <w:szCs w:val="84"/>
        </w:rPr>
      </w:pPr>
    </w:p>
    <w:p>
      <w:pPr>
        <w:jc w:val="center"/>
        <w:rPr>
          <w:rFonts w:ascii="Times New Roman" w:eastAsia="方正仿宋_GBK" w:hAnsi="Times New Roman"/>
          <w:sz w:val="84"/>
          <w:szCs w:val="84"/>
        </w:rPr>
        <w:sectPr>
          <w:pgSz w:w="11906" w:h="16838"/>
          <w:pgMar w:top="1440" w:right="1800" w:bottom="1440" w:left="1800" w:header="851" w:footer="992" w:gutter="0"/>
          <w:pgNumType w:start="0"/>
          <w:docGrid w:type="lines" w:linePitch="312" w:charSpace="0"/>
        </w:sectPr>
      </w:pPr>
    </w:p>
    <w:p>
      <w:pPr>
        <w:jc w:val="center"/>
        <w:rPr>
          <w:rFonts w:ascii="Times New Roman" w:cs="Times New Roman" w:hAnsi="Times New Roman"/>
          <w:b/>
          <w:sz w:val="84"/>
          <w:szCs w:val="84"/>
        </w:rPr>
      </w:pPr>
      <w:r>
        <w:rPr>
          <w:rFonts w:ascii="Times New Roman" w:eastAsia="方正仿宋_GBK" w:hAnsi="Times New Roman"/>
          <w:sz w:val="84"/>
          <w:szCs w:val="84"/>
        </w:rPr>
        <w:tab/>
      </w:r>
      <w:r>
        <w:rPr>
          <w:rFonts w:ascii="宋体" w:hint="eastAsia"/>
          <w:b/>
          <w:sz w:val="84"/>
          <w:szCs w:val="84"/>
        </w:rPr>
        <w:t>目</w:t>
      </w:r>
      <w:r>
        <w:rPr>
          <w:b/>
          <w:sz w:val="84"/>
          <w:szCs w:val="84"/>
        </w:rPr>
        <w:t xml:space="preserve">  </w:t>
      </w:r>
      <w:r>
        <w:rPr>
          <w:rFonts w:ascii="宋体" w:hint="eastAsia"/>
          <w:b/>
          <w:sz w:val="84"/>
          <w:szCs w:val="84"/>
        </w:rPr>
        <w:t>录</w:t>
      </w:r>
    </w:p>
    <w:p>
      <w:pPr>
        <w:jc w:val="center"/>
        <w:rPr>
          <w:b/>
          <w:sz w:val="84"/>
          <w:szCs w:val="84"/>
        </w:rPr>
      </w:pPr>
      <w:r>
        <w:rPr>
          <w:b/>
          <w:sz w:val="84"/>
          <w:szCs w:val="84"/>
        </w:rPr>
        <w:t xml:space="preserve"> </w:t>
      </w:r>
    </w:p>
    <w:p>
      <w:pPr>
        <w:rPr>
          <w:b/>
          <w:sz w:val="44"/>
          <w:szCs w:val="44"/>
        </w:rPr>
      </w:pPr>
      <w:r>
        <w:rPr>
          <w:rFonts w:ascii="宋体" w:hint="eastAsia"/>
          <w:b/>
          <w:sz w:val="44"/>
          <w:szCs w:val="44"/>
        </w:rPr>
        <w:t>第一部分</w:t>
      </w:r>
      <w:r>
        <w:rPr>
          <w:rFonts w:hint="eastAsia"/>
          <w:b/>
          <w:sz w:val="44"/>
          <w:szCs w:val="44"/>
        </w:rPr>
        <w:t xml:space="preserve">  </w:t>
      </w:r>
      <w:r>
        <w:rPr>
          <w:rFonts w:ascii="宋体"/>
          <w:b/>
          <w:sz w:val="44"/>
          <w:szCs w:val="44"/>
        </w:rPr>
        <w:t>海科中心</w:t>
      </w:r>
      <w:r>
        <w:rPr>
          <w:rFonts w:ascii="宋体" w:hint="eastAsia"/>
          <w:b/>
          <w:sz w:val="44"/>
          <w:szCs w:val="44"/>
        </w:rPr>
        <w:t>部门概况</w:t>
      </w:r>
    </w:p>
    <w:p>
      <w:pPr>
        <w:rPr>
          <w:sz w:val="36"/>
          <w:szCs w:val="36"/>
        </w:rPr>
      </w:pPr>
      <w:r>
        <w:rPr>
          <w:rFonts w:ascii="宋体" w:hint="eastAsia"/>
          <w:sz w:val="36"/>
          <w:szCs w:val="36"/>
        </w:rPr>
        <w:t>一、主要职能</w:t>
      </w:r>
    </w:p>
    <w:p>
      <w:pPr>
        <w:rPr>
          <w:sz w:val="36"/>
          <w:szCs w:val="36"/>
        </w:rPr>
      </w:pPr>
      <w:r>
        <w:rPr>
          <w:rFonts w:ascii="宋体" w:hint="eastAsia"/>
          <w:sz w:val="36"/>
          <w:szCs w:val="36"/>
        </w:rPr>
        <w:t>二、</w:t>
      </w:r>
      <w:r>
        <w:rPr>
          <w:rFonts w:ascii="宋体"/>
          <w:sz w:val="36"/>
          <w:szCs w:val="36"/>
        </w:rPr>
        <w:t>部门</w:t>
      </w:r>
      <w:r>
        <w:rPr>
          <w:rFonts w:ascii="宋体" w:hint="eastAsia"/>
          <w:sz w:val="36"/>
          <w:szCs w:val="36"/>
        </w:rPr>
        <w:t>构成情况</w:t>
      </w:r>
      <w:r>
        <w:rPr>
          <w:rFonts w:hint="eastAsia"/>
          <w:sz w:val="36"/>
          <w:szCs w:val="36"/>
        </w:rPr>
        <w:t xml:space="preserve"> </w:t>
      </w:r>
    </w:p>
    <w:p>
      <w:pPr>
        <w:rPr>
          <w:b/>
          <w:sz w:val="44"/>
          <w:szCs w:val="44"/>
        </w:rPr>
      </w:pPr>
      <w:r>
        <w:rPr>
          <w:rFonts w:ascii="宋体" w:hint="eastAsia"/>
          <w:b/>
          <w:sz w:val="44"/>
          <w:szCs w:val="44"/>
        </w:rPr>
        <w:t>第二部分</w:t>
      </w:r>
      <w:r>
        <w:rPr>
          <w:rFonts w:hint="eastAsia"/>
          <w:b/>
          <w:sz w:val="44"/>
          <w:szCs w:val="44"/>
        </w:rPr>
        <w:t xml:space="preserve">  </w:t>
      </w:r>
      <w:r>
        <w:rPr>
          <w:rFonts w:ascii="宋体"/>
          <w:b/>
          <w:sz w:val="44"/>
          <w:szCs w:val="44"/>
        </w:rPr>
        <w:t>海科中心</w:t>
      </w:r>
      <w:r>
        <w:rPr>
          <w:rFonts w:hint="eastAsia"/>
          <w:b/>
          <w:sz w:val="44"/>
          <w:szCs w:val="44"/>
        </w:rPr>
        <w:t>2026</w:t>
      </w:r>
      <w:r>
        <w:rPr>
          <w:rFonts w:ascii="宋体" w:hint="eastAsia"/>
          <w:b/>
          <w:sz w:val="44"/>
          <w:szCs w:val="44"/>
        </w:rPr>
        <w:t>年部门预算表</w:t>
      </w:r>
    </w:p>
    <w:p>
      <w:pPr>
        <w:rPr>
          <w:color w:val="3366FF"/>
          <w:sz w:val="36"/>
          <w:szCs w:val="36"/>
        </w:rPr>
      </w:pPr>
      <w:r>
        <w:rPr>
          <w:rFonts w:ascii="宋体" w:hint="eastAsia"/>
          <w:sz w:val="36"/>
          <w:szCs w:val="36"/>
        </w:rPr>
        <w:t>一、</w:t>
      </w:r>
      <w:r>
        <w:rPr>
          <w:rFonts w:ascii="宋体"/>
          <w:sz w:val="36"/>
          <w:szCs w:val="36"/>
        </w:rPr>
        <w:t>部门</w:t>
      </w:r>
      <w:r>
        <w:rPr>
          <w:rFonts w:ascii="宋体" w:hint="eastAsia"/>
          <w:sz w:val="36"/>
          <w:szCs w:val="36"/>
        </w:rPr>
        <w:t>收支总表</w:t>
      </w:r>
    </w:p>
    <w:p>
      <w:pPr>
        <w:pStyle w:val="28"/>
        <w:rPr>
          <w:sz w:val="36"/>
          <w:szCs w:val="36"/>
        </w:rPr>
      </w:pPr>
      <w:r>
        <w:rPr>
          <w:rFonts w:ascii="宋体" w:hint="eastAsia"/>
          <w:sz w:val="36"/>
          <w:szCs w:val="36"/>
        </w:rPr>
        <w:t>二、部门收入总表</w:t>
      </w:r>
    </w:p>
    <w:p>
      <w:pPr>
        <w:pStyle w:val="27"/>
        <w:rPr>
          <w:sz w:val="36"/>
          <w:szCs w:val="36"/>
        </w:rPr>
      </w:pPr>
      <w:r>
        <w:rPr>
          <w:rFonts w:ascii="宋体" w:hint="eastAsia"/>
          <w:sz w:val="36"/>
          <w:szCs w:val="36"/>
        </w:rPr>
        <w:t>三、部门支出总表</w:t>
      </w:r>
    </w:p>
    <w:p>
      <w:pPr>
        <w:rPr>
          <w:sz w:val="36"/>
          <w:szCs w:val="36"/>
        </w:rPr>
      </w:pPr>
      <w:r>
        <w:rPr>
          <w:rFonts w:ascii="宋体" w:hint="eastAsia"/>
          <w:sz w:val="36"/>
          <w:szCs w:val="36"/>
        </w:rPr>
        <w:t>四、</w:t>
      </w:r>
      <w:r>
        <w:rPr>
          <w:rFonts w:ascii="宋体"/>
          <w:sz w:val="36"/>
          <w:szCs w:val="36"/>
        </w:rPr>
        <w:t>财政拨款收支总表</w:t>
      </w:r>
    </w:p>
    <w:p>
      <w:pPr>
        <w:rPr>
          <w:sz w:val="36"/>
          <w:szCs w:val="36"/>
        </w:rPr>
      </w:pPr>
      <w:r>
        <w:rPr>
          <w:rFonts w:ascii="宋体" w:hint="eastAsia"/>
          <w:sz w:val="36"/>
          <w:szCs w:val="36"/>
        </w:rPr>
        <w:t>五、</w:t>
      </w:r>
      <w:r>
        <w:rPr>
          <w:rFonts w:ascii="宋体"/>
          <w:sz w:val="36"/>
          <w:szCs w:val="36"/>
        </w:rPr>
        <w:t>一般公共预算支出表</w:t>
      </w:r>
    </w:p>
    <w:p>
      <w:pPr>
        <w:rPr>
          <w:color w:val="339966"/>
          <w:sz w:val="36"/>
          <w:szCs w:val="36"/>
        </w:rPr>
      </w:pPr>
      <w:r>
        <w:rPr>
          <w:rFonts w:ascii="宋体" w:hint="eastAsia"/>
          <w:sz w:val="36"/>
          <w:szCs w:val="36"/>
        </w:rPr>
        <w:t>六、</w:t>
      </w:r>
      <w:r>
        <w:rPr>
          <w:rFonts w:ascii="宋体"/>
          <w:sz w:val="36"/>
          <w:szCs w:val="36"/>
        </w:rPr>
        <w:t>一般公共预算基本支出表</w:t>
      </w:r>
    </w:p>
    <w:p>
      <w:pPr>
        <w:rPr>
          <w:sz w:val="36"/>
          <w:szCs w:val="36"/>
        </w:rPr>
      </w:pPr>
      <w:r>
        <w:rPr>
          <w:rFonts w:ascii="宋体" w:hint="eastAsia"/>
          <w:sz w:val="36"/>
          <w:szCs w:val="36"/>
        </w:rPr>
        <w:t>七、</w:t>
      </w:r>
      <w:r>
        <w:rPr>
          <w:rFonts w:ascii="宋体"/>
          <w:sz w:val="36"/>
          <w:szCs w:val="36"/>
        </w:rPr>
        <w:t>政府性基金预算支出表</w:t>
      </w:r>
    </w:p>
    <w:p>
      <w:pPr>
        <w:rPr>
          <w:rFonts w:ascii="宋体"/>
          <w:sz w:val="36"/>
          <w:szCs w:val="36"/>
        </w:rPr>
      </w:pPr>
      <w:r>
        <w:rPr>
          <w:rFonts w:ascii="宋体" w:hint="eastAsia"/>
          <w:sz w:val="36"/>
          <w:szCs w:val="36"/>
        </w:rPr>
        <w:t>八、</w:t>
      </w:r>
      <w:r>
        <w:rPr>
          <w:rFonts w:ascii="宋体"/>
          <w:sz w:val="36"/>
          <w:szCs w:val="36"/>
        </w:rPr>
        <w:t>国有资本经营预算支出表</w:t>
      </w:r>
    </w:p>
    <w:p>
      <w:pPr>
        <w:rPr>
          <w:sz w:val="36"/>
          <w:szCs w:val="36"/>
        </w:rPr>
      </w:pPr>
      <w:r>
        <w:rPr>
          <w:rFonts w:ascii="宋体"/>
          <w:sz w:val="36"/>
          <w:szCs w:val="36"/>
        </w:rPr>
        <w:t>九、</w:t>
      </w:r>
      <w:r>
        <w:rPr>
          <w:rFonts w:ascii="宋体" w:hint="eastAsia"/>
          <w:sz w:val="36"/>
          <w:szCs w:val="36"/>
        </w:rPr>
        <w:t>财政拨款预算“三公”经费支出表</w:t>
      </w:r>
    </w:p>
    <w:p>
      <w:pPr>
        <w:ind w:left="2164" w:hangingChars="492" w:hanging="2164"/>
        <w:rPr>
          <w:rFonts w:ascii="宋体"/>
          <w:b/>
          <w:sz w:val="44"/>
          <w:szCs w:val="44"/>
        </w:rPr>
      </w:pPr>
      <w:r>
        <w:rPr>
          <w:rFonts w:ascii="宋体" w:hint="eastAsia"/>
          <w:b/>
          <w:sz w:val="44"/>
          <w:szCs w:val="44"/>
        </w:rPr>
        <w:t>第三部分</w:t>
      </w:r>
      <w:r>
        <w:rPr>
          <w:rFonts w:hint="eastAsia"/>
          <w:b/>
          <w:sz w:val="44"/>
          <w:szCs w:val="44"/>
        </w:rPr>
        <w:t xml:space="preserve">  </w:t>
      </w:r>
      <w:r>
        <w:rPr>
          <w:rFonts w:ascii="宋体"/>
          <w:b/>
          <w:sz w:val="44"/>
          <w:szCs w:val="44"/>
        </w:rPr>
        <w:t>海科中心</w:t>
      </w:r>
      <w:r>
        <w:rPr>
          <w:rFonts w:hint="eastAsia"/>
          <w:b/>
          <w:sz w:val="44"/>
          <w:szCs w:val="44"/>
        </w:rPr>
        <w:t>2026</w:t>
      </w:r>
      <w:r>
        <w:rPr>
          <w:rFonts w:ascii="宋体" w:hint="eastAsia"/>
          <w:b/>
          <w:sz w:val="44"/>
          <w:szCs w:val="44"/>
        </w:rPr>
        <w:t>年部门预算情况说明</w:t>
      </w:r>
    </w:p>
    <w:p>
      <w:pPr>
        <w:ind w:left="2164" w:hangingChars="492" w:hanging="2164"/>
        <w:rPr>
          <w:b/>
          <w:sz w:val="44"/>
          <w:szCs w:val="44"/>
        </w:rPr>
      </w:pPr>
      <w:r>
        <w:rPr>
          <w:rFonts w:ascii="宋体" w:hint="eastAsia"/>
          <w:b/>
          <w:sz w:val="44"/>
          <w:szCs w:val="44"/>
        </w:rPr>
        <w:t>第四部分  名词解释</w:t>
      </w:r>
    </w:p>
    <w:p>
      <w:pPr>
        <w:rPr>
          <w:rFonts w:ascii="宋体"/>
          <w:b/>
          <w:sz w:val="44"/>
          <w:szCs w:val="44"/>
        </w:rPr>
      </w:pPr>
      <w:r>
        <w:rPr>
          <w:rFonts w:ascii="宋体" w:hint="eastAsia"/>
          <w:b/>
          <w:sz w:val="44"/>
          <w:szCs w:val="44"/>
        </w:rPr>
        <w:t>第五部分</w:t>
      </w:r>
      <w:r>
        <w:rPr>
          <w:rFonts w:hint="eastAsia"/>
          <w:b/>
          <w:sz w:val="44"/>
          <w:szCs w:val="44"/>
        </w:rPr>
        <w:t xml:space="preserve">  </w:t>
      </w:r>
      <w:r>
        <w:rPr>
          <w:rFonts w:ascii="宋体" w:hint="eastAsia"/>
          <w:b/>
          <w:sz w:val="44"/>
          <w:szCs w:val="44"/>
        </w:rPr>
        <w:t>附件</w:t>
      </w:r>
    </w:p>
    <w:p/>
    <w:p>
      <w:pPr>
        <w:tabs>
          <w:tab w:val="left" w:pos="6241"/>
        </w:tabs>
        <w:jc w:val="left"/>
        <w:sectPr>
          <w:footerReference w:type="default" r:id="rId3"/>
          <w:pgSz w:w="11906" w:h="16838"/>
          <w:pgMar w:top="1440" w:right="1800" w:bottom="1440" w:left="1800" w:header="851" w:footer="992" w:gutter="0"/>
          <w:pgNumType w:start="1"/>
          <w:docGrid w:type="lines" w:linePitch="312" w:charSpace="0"/>
        </w:sectPr>
      </w:pPr>
      <w:r>
        <w:rPr>
          <w:rFonts w:hint="eastAsia"/>
        </w:rPr>
        <w:tab/>
      </w:r>
    </w:p>
    <w:p>
      <w:pPr>
        <w:jc w:val="center"/>
        <w:rPr>
          <w:rFonts w:ascii="Times New Roman" w:eastAsia="方正仿宋_GBK" w:hAnsi="Times New Roman"/>
          <w:sz w:val="84"/>
          <w:szCs w:val="84"/>
        </w:rPr>
      </w:pPr>
    </w:p>
    <w:p>
      <w:pPr>
        <w:jc w:val="center"/>
        <w:rPr>
          <w:rFonts w:ascii="Times New Roman" w:eastAsia="方正仿宋_GBK" w:hAnsi="Times New Roman"/>
          <w:sz w:val="84"/>
          <w:szCs w:val="84"/>
        </w:rPr>
      </w:pPr>
    </w:p>
    <w:p>
      <w:pPr>
        <w:jc w:val="center"/>
        <w:rPr>
          <w:rFonts w:ascii="Times New Roman" w:eastAsia="方正仿宋_GBK" w:hAnsi="Times New Roman"/>
          <w:sz w:val="84"/>
          <w:szCs w:val="84"/>
        </w:rPr>
      </w:pPr>
    </w:p>
    <w:p>
      <w:pPr>
        <w:jc w:val="center"/>
        <w:rPr>
          <w:rFonts w:ascii="Times New Roman" w:hAnsi="Times New Roman"/>
          <w:b/>
          <w:sz w:val="84"/>
          <w:szCs w:val="84"/>
        </w:rPr>
      </w:pPr>
      <w:r>
        <w:rPr>
          <w:rFonts w:ascii="Times New Roman" w:hAnsi="Times New Roman" w:hint="eastAsia"/>
          <w:b/>
          <w:sz w:val="84"/>
          <w:szCs w:val="84"/>
        </w:rPr>
        <w:t>第一部分</w:t>
      </w:r>
    </w:p>
    <w:p>
      <w:pPr>
        <w:jc w:val="center"/>
        <w:rPr>
          <w:rFonts w:ascii="Times New Roman" w:hAnsi="Times New Roman"/>
          <w:b/>
          <w:sz w:val="84"/>
          <w:szCs w:val="84"/>
        </w:rPr>
      </w:pPr>
      <w:r>
        <w:rPr>
          <w:rFonts w:ascii="Times New Roman" w:hAnsi="Times New Roman"/>
          <w:b/>
          <w:sz w:val="84"/>
          <w:szCs w:val="84"/>
        </w:rPr>
        <w:t>中国海关科学技术</w:t>
      </w:r>
    </w:p>
    <w:p>
      <w:pPr>
        <w:jc w:val="center"/>
        <w:rPr>
          <w:rFonts w:ascii="Times New Roman" w:hAnsi="Times New Roman"/>
          <w:b/>
          <w:sz w:val="84"/>
          <w:szCs w:val="84"/>
        </w:rPr>
      </w:pPr>
      <w:r>
        <w:rPr>
          <w:rFonts w:ascii="Times New Roman" w:hAnsi="Times New Roman"/>
          <w:b/>
          <w:sz w:val="84"/>
          <w:szCs w:val="84"/>
        </w:rPr>
        <w:t>研究中心</w:t>
      </w:r>
      <w:r>
        <w:rPr>
          <w:rFonts w:ascii="Times New Roman" w:hAnsi="Times New Roman" w:hint="eastAsia"/>
          <w:b/>
          <w:sz w:val="84"/>
          <w:szCs w:val="84"/>
        </w:rPr>
        <w:t>部门概况</w:t>
      </w:r>
    </w:p>
    <w:p>
      <w:pPr>
        <w:jc w:val="center"/>
        <w:rPr>
          <w:rFonts w:ascii="Times New Roman" w:eastAsia="方正仿宋_GBK" w:hAnsi="Times New Roman"/>
          <w:sz w:val="84"/>
          <w:szCs w:val="84"/>
        </w:rPr>
      </w:pPr>
    </w:p>
    <w:p>
      <w:pPr>
        <w:jc w:val="center"/>
        <w:rPr>
          <w:rFonts w:ascii="Times New Roman" w:eastAsia="方正仿宋_GBK" w:hAnsi="Times New Roman"/>
          <w:sz w:val="84"/>
          <w:szCs w:val="84"/>
        </w:rPr>
      </w:pPr>
    </w:p>
    <w:p>
      <w:pPr>
        <w:jc w:val="center"/>
        <w:rPr>
          <w:rFonts w:ascii="Times New Roman" w:eastAsia="方正仿宋_GBK" w:hAnsi="Times New Roman"/>
          <w:sz w:val="84"/>
          <w:szCs w:val="84"/>
        </w:rPr>
      </w:pPr>
    </w:p>
    <w:p>
      <w:pPr>
        <w:jc w:val="center"/>
        <w:rPr>
          <w:rFonts w:ascii="Times New Roman" w:eastAsia="方正仿宋_GBK" w:hAnsi="Times New Roman"/>
          <w:sz w:val="84"/>
          <w:szCs w:val="84"/>
        </w:rPr>
      </w:pPr>
    </w:p>
    <w:p>
      <w:pPr>
        <w:rPr>
          <w:rFonts w:eastAsia="方正黑体_GBK"/>
          <w:sz w:val="32"/>
          <w:szCs w:val="32"/>
        </w:rPr>
      </w:pPr>
    </w:p>
    <w:p>
      <w:pPr>
        <w:ind w:firstLineChars="200" w:firstLine="640"/>
        <w:rPr>
          <w:rFonts w:ascii="Times New Roman" w:eastAsia="方正仿宋_GBK" w:hAnsi="Times New Roman"/>
          <w:sz w:val="84"/>
          <w:szCs w:val="84"/>
        </w:rPr>
      </w:pPr>
      <w:r>
        <w:rPr>
          <w:rFonts w:eastAsia="方正黑体_GBK" w:hint="eastAsia"/>
          <w:sz w:val="32"/>
          <w:szCs w:val="32"/>
        </w:rPr>
        <w:t>一、主要职能</w:t>
      </w:r>
    </w:p>
    <w:p>
      <w:pPr>
        <w:pStyle w:val="31"/>
        <w:autoSpaceDN w:val="0"/>
        <w:spacing w:line="560" w:lineRule="exact"/>
        <w:ind w:firstLineChars="200" w:firstLine="640"/>
        <w:rPr>
          <w:rFonts w:eastAsia="方正仿宋_GBK"/>
          <w:sz w:val="32"/>
          <w:szCs w:val="32"/>
        </w:rPr>
      </w:pPr>
      <w:r>
        <w:rPr>
          <w:rFonts w:eastAsia="方正仿宋_GBK"/>
          <w:sz w:val="32"/>
          <w:szCs w:val="32"/>
        </w:rPr>
        <w:t>中国海关科学技术研究中心为海关总署直属事业单位</w:t>
      </w:r>
      <w:r>
        <w:rPr>
          <w:rFonts w:eastAsia="方正仿宋_GBK" w:hint="eastAsia"/>
          <w:sz w:val="32"/>
          <w:szCs w:val="32"/>
        </w:rPr>
        <w:t>，为正</w:t>
      </w:r>
      <w:r>
        <w:rPr>
          <w:rFonts w:eastAsia="方正仿宋_GBK"/>
          <w:sz w:val="32"/>
          <w:szCs w:val="32"/>
        </w:rPr>
        <w:t>局</w:t>
      </w:r>
      <w:r>
        <w:rPr>
          <w:rFonts w:eastAsia="方正仿宋_GBK" w:hint="eastAsia"/>
          <w:sz w:val="32"/>
          <w:szCs w:val="32"/>
        </w:rPr>
        <w:t>级</w:t>
      </w:r>
      <w:r>
        <w:rPr>
          <w:rFonts w:eastAsia="方正仿宋_GBK"/>
          <w:sz w:val="32"/>
          <w:szCs w:val="32"/>
        </w:rPr>
        <w:t>，在海关总署党委领导下</w:t>
      </w:r>
      <w:r>
        <w:rPr>
          <w:rFonts w:eastAsia="方正仿宋_GBK" w:hint="eastAsia"/>
          <w:sz w:val="32"/>
          <w:szCs w:val="32"/>
        </w:rPr>
        <w:t>履行下列职责：</w:t>
      </w:r>
    </w:p>
    <w:p>
      <w:pPr>
        <w:pStyle w:val="31"/>
        <w:autoSpaceDN w:val="0"/>
        <w:spacing w:line="560" w:lineRule="exact"/>
        <w:ind w:firstLineChars="200" w:firstLine="640"/>
        <w:rPr>
          <w:rFonts w:eastAsia="方正仿宋_GBK"/>
          <w:sz w:val="32"/>
          <w:szCs w:val="32"/>
        </w:rPr>
      </w:pPr>
      <w:r>
        <w:rPr>
          <w:rFonts w:eastAsia="方正仿宋_GBK"/>
          <w:sz w:val="32"/>
          <w:szCs w:val="32"/>
        </w:rPr>
        <w:t>（一）开展海关系统全局性、基础性、关键性科学技术研究。开展海关科学技术发展战略和科技创新体系研究。</w:t>
      </w:r>
    </w:p>
    <w:p>
      <w:pPr>
        <w:pStyle w:val="31"/>
        <w:autoSpaceDN w:val="0"/>
        <w:spacing w:line="560" w:lineRule="exact"/>
        <w:ind w:firstLineChars="200" w:firstLine="640"/>
        <w:rPr>
          <w:rFonts w:eastAsia="方正仿宋_GBK"/>
          <w:sz w:val="32"/>
          <w:szCs w:val="32"/>
        </w:rPr>
      </w:pPr>
      <w:r>
        <w:rPr>
          <w:rFonts w:eastAsia="方正仿宋_GBK"/>
          <w:sz w:val="32"/>
          <w:szCs w:val="32"/>
        </w:rPr>
        <w:t>（二）承担对海关系统科学技术研究工作的技术指导性工作，为争议性检验鉴定结果复检、仲裁以及重大或突发事件应急提供技术支持。负责海关系统技术机构资质审核、技术评审和业务指导工作，开展专业技术考核和评价工作。</w:t>
      </w:r>
    </w:p>
    <w:p>
      <w:pPr>
        <w:pStyle w:val="31"/>
        <w:autoSpaceDN w:val="0"/>
        <w:spacing w:line="560" w:lineRule="exact"/>
        <w:ind w:firstLineChars="200" w:firstLine="640"/>
        <w:rPr>
          <w:rFonts w:eastAsia="方正仿宋_GBK"/>
          <w:sz w:val="32"/>
          <w:szCs w:val="32"/>
        </w:rPr>
      </w:pPr>
      <w:r>
        <w:rPr>
          <w:rFonts w:eastAsia="方正仿宋_GBK"/>
          <w:sz w:val="32"/>
          <w:szCs w:val="32"/>
        </w:rPr>
        <w:t>（三）开展海关标准化体系建设研究。开展海关标准化科学研究，承担标准制修订的技术支持，组织标准物质、参考物质的研制。承担标准样品、试剂（盒）等标准化核心检测资源管理的技术支持。</w:t>
      </w:r>
    </w:p>
    <w:p>
      <w:pPr>
        <w:pStyle w:val="31"/>
        <w:autoSpaceDN w:val="0"/>
        <w:spacing w:line="560" w:lineRule="exact"/>
        <w:ind w:firstLineChars="200" w:firstLine="640"/>
        <w:rPr>
          <w:rFonts w:eastAsia="方正仿宋_GBK"/>
          <w:sz w:val="32"/>
          <w:szCs w:val="32"/>
        </w:rPr>
      </w:pPr>
      <w:r>
        <w:rPr>
          <w:rFonts w:eastAsia="方正仿宋_GBK"/>
          <w:sz w:val="32"/>
          <w:szCs w:val="32"/>
        </w:rPr>
        <w:t>（四）承担海关系统专业基准实验室建设和相关技术研究工作。承担实验室建设技术指标体系、质量管理、信息化、生物安全、生物安保、生物反恐、评价考核的标准研究与制定。开展国际参考实验室建设工作。</w:t>
      </w:r>
    </w:p>
    <w:p>
      <w:pPr>
        <w:pStyle w:val="31"/>
        <w:autoSpaceDN w:val="0"/>
        <w:spacing w:line="560" w:lineRule="exact"/>
        <w:ind w:firstLineChars="200" w:firstLine="640"/>
        <w:rPr>
          <w:rFonts w:eastAsia="方正仿宋_GBK"/>
          <w:sz w:val="32"/>
          <w:szCs w:val="32"/>
        </w:rPr>
      </w:pPr>
      <w:r>
        <w:rPr>
          <w:rFonts w:eastAsia="方正仿宋_GBK"/>
          <w:sz w:val="32"/>
          <w:szCs w:val="32"/>
        </w:rPr>
        <w:t>（五）开展出入境卫生检疫、进出境动植物及其产品检验检疫、进出口商品检验鉴定及质量安全、进出口食品化妆品安全、进出境生物安全等海关通关监管技术领域的理论研究、技术研究与推广工作。</w:t>
      </w:r>
    </w:p>
    <w:p>
      <w:pPr>
        <w:pStyle w:val="31"/>
        <w:autoSpaceDN w:val="0"/>
        <w:spacing w:line="560" w:lineRule="exact"/>
        <w:ind w:firstLineChars="200" w:firstLine="640"/>
        <w:rPr>
          <w:rFonts w:eastAsia="方正仿宋_GBK"/>
          <w:sz w:val="32"/>
          <w:szCs w:val="32"/>
        </w:rPr>
      </w:pPr>
      <w:r>
        <w:rPr>
          <w:rFonts w:eastAsia="方正仿宋_GBK"/>
          <w:sz w:val="32"/>
          <w:szCs w:val="32"/>
        </w:rPr>
        <w:t>（六）开展海关技术装备研究工作。开展海关业务领域的设备、仪器、检测方法及配套试剂的自主研发、应用和转化技术研发与推广工作。</w:t>
      </w:r>
    </w:p>
    <w:p>
      <w:pPr>
        <w:pStyle w:val="31"/>
        <w:autoSpaceDN w:val="0"/>
        <w:spacing w:line="560" w:lineRule="exact"/>
        <w:ind w:firstLineChars="200" w:firstLine="640"/>
        <w:rPr>
          <w:rFonts w:eastAsia="方正仿宋_GBK"/>
          <w:sz w:val="32"/>
          <w:szCs w:val="32"/>
        </w:rPr>
      </w:pPr>
      <w:r>
        <w:rPr>
          <w:rFonts w:eastAsia="方正仿宋_GBK"/>
          <w:sz w:val="32"/>
          <w:szCs w:val="32"/>
        </w:rPr>
        <w:t>（七）承担海关基础资源建设、维护、管理及应用工作。</w:t>
      </w:r>
    </w:p>
    <w:p>
      <w:pPr>
        <w:pStyle w:val="31"/>
        <w:autoSpaceDN w:val="0"/>
        <w:spacing w:line="560" w:lineRule="exact"/>
        <w:ind w:firstLineChars="200" w:firstLine="640"/>
        <w:rPr>
          <w:rFonts w:eastAsia="方正仿宋_GBK"/>
          <w:sz w:val="32"/>
          <w:szCs w:val="32"/>
        </w:rPr>
      </w:pPr>
      <w:r>
        <w:rPr>
          <w:rFonts w:eastAsia="方正仿宋_GBK"/>
          <w:sz w:val="32"/>
          <w:szCs w:val="32"/>
        </w:rPr>
        <w:t>（八）开展海关业务领域学术层面的国家交流合作，参与相关国际组织的学术研究交流，为海关对外技术谈判、驻外检疫监测、国际援助等提供技术、专家支持。</w:t>
      </w:r>
    </w:p>
    <w:p>
      <w:pPr>
        <w:pStyle w:val="31"/>
        <w:autoSpaceDN w:val="0"/>
        <w:spacing w:line="560" w:lineRule="exact"/>
        <w:ind w:firstLineChars="200" w:firstLine="640"/>
        <w:rPr>
          <w:rFonts w:eastAsia="方正仿宋_GBK"/>
          <w:sz w:val="32"/>
          <w:szCs w:val="32"/>
        </w:rPr>
      </w:pPr>
      <w:r>
        <w:rPr>
          <w:rFonts w:eastAsia="方正仿宋_GBK"/>
          <w:sz w:val="32"/>
          <w:szCs w:val="32"/>
        </w:rPr>
        <w:t>（九）承担海关科学技术研究的学科体系建设工作，主办相关学术刊物。开展与海关院校以及其他高校科研院所</w:t>
      </w:r>
      <w:r>
        <w:rPr>
          <w:rFonts w:eastAsia="方正仿宋_GBK" w:hint="eastAsia"/>
          <w:sz w:val="32"/>
          <w:szCs w:val="32"/>
        </w:rPr>
        <w:t>的</w:t>
      </w:r>
      <w:r>
        <w:rPr>
          <w:rFonts w:eastAsia="方正仿宋_GBK"/>
          <w:sz w:val="32"/>
          <w:szCs w:val="32"/>
        </w:rPr>
        <w:t>联合人才培养工作。承办相关业务领域的专业技术培训。</w:t>
      </w:r>
    </w:p>
    <w:p>
      <w:pPr>
        <w:pStyle w:val="31"/>
        <w:autoSpaceDN w:val="0"/>
        <w:spacing w:line="560" w:lineRule="exact"/>
        <w:ind w:firstLineChars="200" w:firstLine="640"/>
        <w:rPr>
          <w:rFonts w:eastAsia="方正仿宋_GBK"/>
          <w:sz w:val="32"/>
          <w:szCs w:val="32"/>
        </w:rPr>
      </w:pPr>
      <w:r>
        <w:rPr>
          <w:rFonts w:eastAsia="方正仿宋_GBK"/>
          <w:sz w:val="32"/>
          <w:szCs w:val="32"/>
        </w:rPr>
        <w:t>（十）承担相关检验、检疫、检测、监测、鉴定、咨询、培训、技术研究和开发等委托业务。</w:t>
      </w:r>
    </w:p>
    <w:p>
      <w:pPr>
        <w:pStyle w:val="31"/>
        <w:autoSpaceDN w:val="0"/>
        <w:spacing w:line="560" w:lineRule="exact"/>
        <w:ind w:firstLineChars="200" w:firstLine="640"/>
        <w:rPr>
          <w:rFonts w:eastAsia="方正仿宋_GBK"/>
          <w:sz w:val="32"/>
          <w:szCs w:val="32"/>
        </w:rPr>
      </w:pPr>
      <w:r>
        <w:rPr>
          <w:rFonts w:eastAsia="方正仿宋_GBK"/>
          <w:sz w:val="32"/>
          <w:szCs w:val="32"/>
        </w:rPr>
        <w:t>（十一）负责为北京海关提供相关技术服务。</w:t>
      </w:r>
    </w:p>
    <w:p>
      <w:pPr>
        <w:pStyle w:val="31"/>
        <w:autoSpaceDN w:val="0"/>
        <w:spacing w:line="560" w:lineRule="exact"/>
        <w:ind w:firstLineChars="200" w:firstLine="640"/>
        <w:rPr>
          <w:rFonts w:eastAsia="方正仿宋_GBK"/>
          <w:sz w:val="32"/>
          <w:szCs w:val="32"/>
        </w:rPr>
      </w:pPr>
      <w:r>
        <w:rPr>
          <w:rFonts w:eastAsia="方正仿宋_GBK"/>
          <w:sz w:val="32"/>
          <w:szCs w:val="32"/>
        </w:rPr>
        <w:t>（十二）承担海关总署交办的其他事项。</w:t>
      </w:r>
    </w:p>
    <w:p>
      <w:pPr>
        <w:pStyle w:val="31"/>
        <w:autoSpaceDN w:val="0"/>
        <w:spacing w:line="560" w:lineRule="exact"/>
        <w:ind w:firstLineChars="200" w:firstLine="640"/>
        <w:rPr>
          <w:rFonts w:eastAsia="方正黑体_GBK"/>
          <w:sz w:val="32"/>
          <w:szCs w:val="32"/>
        </w:rPr>
      </w:pPr>
      <w:r>
        <w:rPr>
          <w:rFonts w:eastAsia="方正黑体_GBK" w:hint="eastAsia"/>
          <w:sz w:val="32"/>
          <w:szCs w:val="32"/>
        </w:rPr>
        <w:t>二、</w:t>
      </w:r>
      <w:r>
        <w:rPr>
          <w:rFonts w:eastAsia="方正黑体_GBK"/>
          <w:sz w:val="32"/>
          <w:szCs w:val="32"/>
        </w:rPr>
        <w:t>中国海关科学技术研究中心</w:t>
      </w:r>
      <w:r>
        <w:rPr>
          <w:rFonts w:eastAsia="方正黑体_GBK" w:hint="eastAsia"/>
          <w:sz w:val="32"/>
          <w:szCs w:val="32"/>
        </w:rPr>
        <w:t>部门构成情况</w:t>
      </w:r>
    </w:p>
    <w:p>
      <w:pPr>
        <w:pStyle w:val="31"/>
        <w:autoSpaceDN w:val="0"/>
        <w:spacing w:line="560" w:lineRule="exact"/>
        <w:ind w:firstLineChars="200" w:firstLine="640"/>
        <w:rPr>
          <w:b/>
          <w:sz w:val="44"/>
          <w:szCs w:val="44"/>
        </w:rPr>
        <w:sectPr>
          <w:pgSz w:w="11907" w:h="16840"/>
          <w:pgMar w:top="1803" w:right="1440" w:bottom="1803" w:left="1440" w:header="851" w:footer="992" w:gutter="0"/>
          <w:docGrid w:type="linesAndChars" w:linePitch="312" w:charSpace="0"/>
        </w:sectPr>
      </w:pPr>
      <w:r>
        <w:rPr>
          <w:rFonts w:eastAsia="方正仿宋_GBK"/>
          <w:sz w:val="32"/>
          <w:szCs w:val="32"/>
        </w:rPr>
        <w:t>中国海关科学技术研究中心</w:t>
      </w:r>
      <w:r>
        <w:rPr>
          <w:rFonts w:eastAsia="方正仿宋_GBK" w:hint="eastAsia"/>
          <w:sz w:val="32"/>
          <w:szCs w:val="32"/>
        </w:rPr>
        <w:t>内设机构：</w:t>
      </w:r>
      <w:r>
        <w:rPr>
          <w:rFonts w:eastAsia="方正仿宋_GBK"/>
          <w:sz w:val="32"/>
          <w:szCs w:val="32"/>
        </w:rPr>
        <w:t>办公室、国际合作部、财务部、人力资源部、党群工作部、科技项目研发部、基础资源管理部、综合业务部、综合检测部、科技战略与生物安全研究所、卫生检疫研究所、动物检疫研究所、植物检疫研究所、食品安全研究所、工业与消费品安全研究所、通关监管技术研究所、技术装备研究所</w:t>
      </w:r>
      <w:r>
        <w:rPr>
          <w:rFonts w:eastAsia="方正仿宋_GBK" w:hint="eastAsia"/>
          <w:sz w:val="32"/>
          <w:szCs w:val="32"/>
        </w:rPr>
        <w:t>。全部内设机构均纳入中国海关科学技术研究中心2026年预算编制范围。</w:t>
      </w:r>
    </w:p>
    <w:p>
      <w:pPr>
        <w:spacing w:line="560" w:lineRule="exact"/>
        <w:ind w:firstLineChars="200" w:firstLine="640"/>
        <w:rPr>
          <w:rFonts w:ascii="Times New Roman" w:eastAsia="方正仿宋_GBK" w:hAnsi="Times New Roman"/>
          <w:sz w:val="32"/>
          <w:szCs w:val="32"/>
        </w:rPr>
      </w:pPr>
    </w:p>
    <w:p>
      <w:pPr>
        <w:jc w:val="center"/>
        <w:rPr>
          <w:rFonts w:ascii="Times New Roman" w:eastAsia="方正仿宋_GBK" w:hAnsi="Times New Roman"/>
          <w:sz w:val="84"/>
          <w:szCs w:val="84"/>
        </w:rPr>
      </w:pPr>
    </w:p>
    <w:p>
      <w:pPr>
        <w:jc w:val="center"/>
        <w:rPr>
          <w:rFonts w:ascii="Times New Roman" w:eastAsia="方正仿宋_GBK" w:hAnsi="Times New Roman"/>
          <w:sz w:val="84"/>
          <w:szCs w:val="84"/>
        </w:rPr>
      </w:pPr>
    </w:p>
    <w:p>
      <w:pPr>
        <w:rPr>
          <w:rFonts w:ascii="Times New Roman" w:eastAsia="方正仿宋_GBK" w:hAnsi="Times New Roman"/>
          <w:sz w:val="84"/>
          <w:szCs w:val="84"/>
        </w:rPr>
      </w:pPr>
    </w:p>
    <w:p>
      <w:pPr>
        <w:jc w:val="center"/>
        <w:rPr>
          <w:rFonts w:ascii="Times New Roman" w:hAnsi="Times New Roman"/>
          <w:b/>
          <w:sz w:val="84"/>
          <w:szCs w:val="84"/>
        </w:rPr>
      </w:pPr>
      <w:r>
        <w:rPr>
          <w:rFonts w:ascii="Times New Roman" w:hAnsi="Times New Roman" w:hint="eastAsia"/>
          <w:b/>
          <w:sz w:val="84"/>
          <w:szCs w:val="84"/>
        </w:rPr>
        <w:t xml:space="preserve">第二部分  </w:t>
      </w:r>
    </w:p>
    <w:p>
      <w:pPr>
        <w:jc w:val="center"/>
        <w:rPr>
          <w:rFonts w:ascii="Times New Roman" w:hAnsi="Times New Roman"/>
          <w:b/>
          <w:sz w:val="84"/>
          <w:szCs w:val="84"/>
        </w:rPr>
      </w:pPr>
      <w:r>
        <w:rPr>
          <w:rFonts w:ascii="Times New Roman" w:hAnsi="Times New Roman" w:hint="eastAsia"/>
          <w:b/>
          <w:sz w:val="84"/>
          <w:szCs w:val="84"/>
        </w:rPr>
        <w:t>中国海关科学技术</w:t>
      </w:r>
    </w:p>
    <w:p>
      <w:pPr>
        <w:jc w:val="center"/>
        <w:rPr>
          <w:rFonts w:ascii="Times New Roman" w:hAnsi="Times New Roman"/>
          <w:b/>
          <w:sz w:val="84"/>
          <w:szCs w:val="84"/>
        </w:rPr>
      </w:pPr>
      <w:r>
        <w:rPr>
          <w:rFonts w:ascii="Times New Roman" w:hAnsi="Times New Roman" w:hint="eastAsia"/>
          <w:b/>
          <w:sz w:val="84"/>
          <w:szCs w:val="84"/>
        </w:rPr>
        <w:t>研究中心2026年</w:t>
      </w:r>
    </w:p>
    <w:p>
      <w:pPr>
        <w:jc w:val="center"/>
        <w:rPr>
          <w:rFonts w:ascii="Times New Roman" w:hAnsi="Times New Roman"/>
          <w:b/>
          <w:sz w:val="84"/>
          <w:szCs w:val="84"/>
        </w:rPr>
      </w:pPr>
      <w:r>
        <w:rPr>
          <w:rFonts w:ascii="Times New Roman" w:hAnsi="Times New Roman" w:hint="eastAsia"/>
          <w:b/>
          <w:sz w:val="84"/>
          <w:szCs w:val="84"/>
        </w:rPr>
        <w:t>部门预算表</w:t>
      </w:r>
    </w:p>
    <w:p>
      <w:pPr>
        <w:jc w:val="center"/>
        <w:rPr>
          <w:rFonts w:ascii="Times New Roman" w:eastAsia="方正仿宋_GBK" w:hAnsi="Times New Roman"/>
          <w:sz w:val="84"/>
          <w:szCs w:val="84"/>
        </w:rPr>
      </w:pPr>
    </w:p>
    <w:p>
      <w:pPr>
        <w:jc w:val="center"/>
        <w:rPr>
          <w:rFonts w:ascii="Times New Roman" w:eastAsia="方正仿宋_GBK" w:hAnsi="Times New Roman"/>
          <w:sz w:val="84"/>
          <w:szCs w:val="84"/>
        </w:rPr>
      </w:pPr>
    </w:p>
    <w:p>
      <w:pPr>
        <w:widowControl/>
        <w:jc w:val="left"/>
        <w:rPr>
          <w:rFonts w:ascii="Times New Roman" w:eastAsia="方正仿宋_GBK" w:hAnsi="Times New Roman"/>
          <w:sz w:val="84"/>
          <w:szCs w:val="84"/>
        </w:rPr>
        <w:sectPr>
          <w:pgSz w:w="11906" w:h="16838"/>
          <w:pgMar w:top="1440" w:right="1800" w:bottom="1440" w:left="1800" w:header="851" w:footer="992" w:gutter="0"/>
          <w:docGrid w:type="lines" w:linePitch="312" w:charSpace="0"/>
        </w:sectPr>
      </w:pPr>
    </w:p>
    <w:tbl>
      <w:tblPr>
        <w:jc w:val="center"/>
        <w:tblW w:w="13892" w:type="dxa"/>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
      <w:tblGrid>
        <w:gridCol w:w="3686"/>
        <w:gridCol w:w="3260"/>
        <w:gridCol w:w="3827"/>
        <w:gridCol w:w="3119"/>
      </w:tblGrid>
      <w:tr>
        <w:trPr>
          <w:trHeight w:val="319"/>
        </w:trPr>
        <w:tc>
          <w:tcPr>
            <w:tcW w:w="10773" w:type="dxa"/>
            <w:gridSpan w:val="3"/>
            <w:tcBorders>
              <w:top w:val="nil"/>
              <w:left w:val="nil"/>
              <w:bottom w:val="nil"/>
              <w:right w:val="nil"/>
            </w:tcBorders>
            <w:shd w:val="clear" w:color="auto" w:fill="auto"/>
            <w:noWrap/>
            <w:vAlign w:val="center"/>
          </w:tcPr>
          <w:p>
            <w:pPr>
              <w:widowControl/>
              <w:jc w:val="left"/>
              <w:rPr>
                <w:rFonts w:ascii="Times New Roman" w:cs="宋体" w:hAnsi="Times New Roman"/>
                <w:kern w:val="0"/>
                <w:sz w:val="24"/>
                <w:szCs w:val="24"/>
              </w:rPr>
            </w:pPr>
          </w:p>
        </w:tc>
        <w:tc>
          <w:tcPr>
            <w:tcW w:w="3119" w:type="dxa"/>
            <w:tcBorders>
              <w:top w:val="nil"/>
              <w:left w:val="nil"/>
              <w:bottom w:val="nil"/>
              <w:right w:val="nil"/>
            </w:tcBorders>
            <w:shd w:val="clear" w:color="auto" w:fill="auto"/>
            <w:noWrap/>
            <w:vAlign w:val="center"/>
          </w:tcPr>
          <w:p>
            <w:pPr>
              <w:widowControl/>
              <w:jc w:val="right"/>
              <w:rPr>
                <w:rFonts w:ascii="Times New Roman" w:eastAsia="黑体" w:cs="宋体" w:hAnsi="Times New Roman"/>
                <w:color w:val="000000"/>
                <w:kern w:val="0"/>
                <w:sz w:val="20"/>
                <w:szCs w:val="20"/>
              </w:rPr>
            </w:pPr>
            <w:r>
              <w:rPr>
                <w:rFonts w:ascii="Times New Roman" w:eastAsia="黑体" w:cs="宋体" w:hAnsi="Times New Roman" w:hint="eastAsia"/>
                <w:color w:val="000000"/>
                <w:kern w:val="0"/>
                <w:sz w:val="20"/>
                <w:szCs w:val="20"/>
              </w:rPr>
              <w:t>部门公开表1</w:t>
            </w:r>
          </w:p>
        </w:tc>
      </w:tr>
      <w:tr>
        <w:trPr>
          <w:trHeight w:val="540"/>
        </w:trPr>
        <w:tc>
          <w:tcPr>
            <w:tcW w:w="13892" w:type="dxa"/>
            <w:gridSpan w:val="4"/>
            <w:tcBorders>
              <w:top w:val="nil"/>
              <w:left w:val="nil"/>
              <w:bottom w:val="nil"/>
              <w:right w:val="nil"/>
            </w:tcBorders>
            <w:shd w:val="clear" w:color="auto" w:fill="auto"/>
            <w:noWrap/>
            <w:vAlign w:val="center"/>
          </w:tcPr>
          <w:p>
            <w:pPr>
              <w:widowControl/>
              <w:jc w:val="center"/>
              <w:rPr>
                <w:rFonts w:ascii="Times New Roman" w:cs="宋体" w:hAnsi="Times New Roman"/>
                <w:color w:val="000000"/>
                <w:kern w:val="0"/>
                <w:sz w:val="36"/>
                <w:szCs w:val="36"/>
              </w:rPr>
            </w:pPr>
            <w:r>
              <w:rPr>
                <w:rFonts w:ascii="Times New Roman" w:cs="宋体" w:hAnsi="Times New Roman" w:hint="eastAsia"/>
                <w:color w:val="000000"/>
                <w:kern w:val="0"/>
                <w:sz w:val="36"/>
                <w:szCs w:val="36"/>
              </w:rPr>
              <w:t>部门收支总表</w:t>
            </w:r>
          </w:p>
        </w:tc>
      </w:tr>
      <w:tr>
        <w:trPr>
          <w:trHeight w:val="360"/>
        </w:trPr>
        <w:tc>
          <w:tcPr>
            <w:tcW w:w="3686" w:type="dxa"/>
            <w:tcBorders>
              <w:top w:val="nil"/>
              <w:left w:val="nil"/>
              <w:bottom w:val="single" w:sz="4" w:space="0" w:color="auto"/>
              <w:right w:val="nil"/>
            </w:tcBorders>
            <w:shd w:val="clear" w:color="auto" w:fill="auto"/>
            <w:noWrap/>
            <w:vAlign w:val="center"/>
          </w:tcPr>
          <w:p>
            <w:pPr>
              <w:widowControl/>
              <w:jc w:val="left"/>
              <w:rPr>
                <w:rFonts w:ascii="Times New Roman" w:cs="宋体" w:hAnsi="Times New Roman"/>
                <w:color w:val="000000"/>
                <w:kern w:val="0"/>
                <w:sz w:val="18"/>
                <w:szCs w:val="18"/>
              </w:rPr>
            </w:pPr>
            <w:r>
              <w:rPr>
                <w:rFonts w:ascii="Times New Roman" w:cs="宋体" w:hAnsi="Times New Roman" w:hint="eastAsia"/>
                <w:color w:val="000000"/>
                <w:kern w:val="0"/>
                <w:sz w:val="18"/>
                <w:szCs w:val="18"/>
              </w:rPr>
              <w:t>　</w:t>
            </w:r>
          </w:p>
        </w:tc>
        <w:tc>
          <w:tcPr>
            <w:tcW w:w="3260" w:type="dxa"/>
            <w:tcBorders>
              <w:top w:val="nil"/>
              <w:left w:val="nil"/>
              <w:bottom w:val="single" w:sz="4" w:space="0" w:color="auto"/>
              <w:right w:val="nil"/>
            </w:tcBorders>
            <w:shd w:val="clear" w:color="auto" w:fill="auto"/>
            <w:noWrap/>
            <w:vAlign w:val="center"/>
          </w:tcPr>
          <w:p>
            <w:pPr>
              <w:widowControl/>
              <w:jc w:val="left"/>
              <w:rPr>
                <w:rFonts w:ascii="Times New Roman" w:cs="宋体" w:hAnsi="Times New Roman"/>
                <w:color w:val="000000"/>
                <w:kern w:val="0"/>
                <w:sz w:val="22"/>
              </w:rPr>
            </w:pPr>
            <w:r>
              <w:rPr>
                <w:rFonts w:ascii="Times New Roman" w:cs="宋体" w:hAnsi="Times New Roman" w:hint="eastAsia"/>
                <w:color w:val="000000"/>
                <w:kern w:val="0"/>
                <w:sz w:val="22"/>
              </w:rPr>
              <w:t>　</w:t>
            </w:r>
          </w:p>
        </w:tc>
        <w:tc>
          <w:tcPr>
            <w:tcW w:w="3827" w:type="dxa"/>
            <w:tcBorders>
              <w:top w:val="nil"/>
              <w:left w:val="nil"/>
              <w:bottom w:val="single" w:sz="4" w:space="0" w:color="auto"/>
              <w:right w:val="nil"/>
            </w:tcBorders>
            <w:shd w:val="clear" w:color="auto" w:fill="auto"/>
            <w:noWrap/>
            <w:vAlign w:val="center"/>
          </w:tcPr>
          <w:p>
            <w:pPr>
              <w:widowControl/>
              <w:jc w:val="left"/>
              <w:rPr>
                <w:rFonts w:ascii="Times New Roman" w:cs="宋体" w:hAnsi="Times New Roman"/>
                <w:color w:val="000000"/>
                <w:kern w:val="0"/>
                <w:sz w:val="22"/>
              </w:rPr>
            </w:pPr>
            <w:r>
              <w:rPr>
                <w:rFonts w:ascii="Times New Roman" w:cs="宋体" w:hAnsi="Times New Roman" w:hint="eastAsia"/>
                <w:color w:val="000000"/>
                <w:kern w:val="0"/>
                <w:sz w:val="22"/>
              </w:rPr>
              <w:t>　</w:t>
            </w:r>
          </w:p>
        </w:tc>
        <w:tc>
          <w:tcPr>
            <w:tcW w:w="3119" w:type="dxa"/>
            <w:tcBorders>
              <w:top w:val="nil"/>
              <w:left w:val="nil"/>
              <w:bottom w:val="nil"/>
              <w:right w:val="nil"/>
            </w:tcBorders>
            <w:shd w:val="clear" w:color="auto" w:fill="auto"/>
            <w:noWrap/>
            <w:vAlign w:val="center"/>
          </w:tcPr>
          <w:p>
            <w:pPr>
              <w:widowControl/>
              <w:jc w:val="right"/>
              <w:rPr>
                <w:rFonts w:ascii="Times New Roman" w:cs="宋体" w:hAnsi="Times New Roman"/>
                <w:color w:val="000000"/>
                <w:kern w:val="0"/>
                <w:sz w:val="20"/>
                <w:szCs w:val="20"/>
              </w:rPr>
            </w:pPr>
            <w:r>
              <w:rPr>
                <w:rFonts w:ascii="Times New Roman" w:cs="宋体" w:hAnsi="Times New Roman" w:hint="eastAsia"/>
                <w:color w:val="000000"/>
                <w:kern w:val="0"/>
                <w:sz w:val="20"/>
                <w:szCs w:val="20"/>
              </w:rPr>
              <w:t>单位：万元</w:t>
            </w:r>
          </w:p>
        </w:tc>
      </w:tr>
      <w:tr>
        <w:trPr>
          <w:trHeight w:val="360"/>
        </w:trPr>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widowControl/>
              <w:jc w:val="center"/>
              <w:rPr>
                <w:rFonts w:ascii="Times New Roman" w:cs="宋体" w:hAnsi="Times New Roman"/>
                <w:color w:val="000000"/>
                <w:kern w:val="0"/>
                <w:sz w:val="20"/>
                <w:szCs w:val="20"/>
              </w:rPr>
            </w:pPr>
            <w:r>
              <w:rPr>
                <w:rFonts w:ascii="Times New Roman" w:cs="宋体" w:hAnsi="Times New Roman" w:hint="eastAsia"/>
                <w:color w:val="000000"/>
                <w:kern w:val="0"/>
                <w:sz w:val="20"/>
                <w:szCs w:val="20"/>
              </w:rPr>
              <w:t>收      入</w:t>
            </w:r>
          </w:p>
        </w:tc>
        <w:tc>
          <w:tcPr>
            <w:tcW w:w="6946" w:type="dxa"/>
            <w:gridSpan w:val="2"/>
            <w:tcBorders>
              <w:top w:val="single" w:sz="4" w:space="0" w:color="auto"/>
              <w:left w:val="nil"/>
              <w:bottom w:val="single" w:sz="4" w:space="0" w:color="auto"/>
              <w:right w:val="single" w:sz="4" w:space="0" w:color="auto"/>
            </w:tcBorders>
            <w:shd w:val="clear" w:color="auto" w:fill="auto"/>
            <w:vAlign w:val="center"/>
          </w:tcPr>
          <w:p>
            <w:pPr>
              <w:widowControl/>
              <w:jc w:val="center"/>
              <w:rPr>
                <w:rFonts w:ascii="Times New Roman" w:cs="宋体" w:hAnsi="Times New Roman"/>
                <w:color w:val="000000"/>
                <w:kern w:val="0"/>
                <w:sz w:val="20"/>
                <w:szCs w:val="20"/>
              </w:rPr>
            </w:pPr>
            <w:r>
              <w:rPr>
                <w:rFonts w:ascii="Times New Roman" w:cs="宋体" w:hAnsi="Times New Roman" w:hint="eastAsia"/>
                <w:color w:val="000000"/>
                <w:kern w:val="0"/>
                <w:sz w:val="20"/>
                <w:szCs w:val="20"/>
              </w:rPr>
              <w:t>支      出</w:t>
            </w:r>
          </w:p>
        </w:tc>
      </w:tr>
      <w:tr>
        <w:trPr>
          <w:trHeight w:val="360"/>
        </w:trPr>
        <w:tc>
          <w:tcPr>
            <w:tcW w:w="3686" w:type="dxa"/>
            <w:tcBorders>
              <w:top w:val="nil"/>
              <w:left w:val="single" w:sz="4" w:space="0" w:color="auto"/>
              <w:bottom w:val="single" w:sz="4" w:space="0" w:color="auto"/>
              <w:right w:val="single" w:sz="4" w:space="0" w:color="auto"/>
            </w:tcBorders>
            <w:shd w:val="clear" w:color="auto" w:fill="auto"/>
            <w:vAlign w:val="center"/>
          </w:tcPr>
          <w:p>
            <w:pPr>
              <w:widowControl/>
              <w:jc w:val="center"/>
              <w:rPr>
                <w:rFonts w:ascii="Times New Roman" w:cs="宋体" w:hAnsi="Times New Roman"/>
                <w:color w:val="000000"/>
                <w:kern w:val="0"/>
                <w:sz w:val="20"/>
                <w:szCs w:val="20"/>
              </w:rPr>
            </w:pPr>
            <w:r>
              <w:rPr>
                <w:rFonts w:ascii="Times New Roman" w:cs="宋体" w:hAnsi="Times New Roman" w:hint="eastAsia"/>
                <w:color w:val="000000"/>
                <w:kern w:val="0"/>
                <w:sz w:val="20"/>
                <w:szCs w:val="20"/>
              </w:rPr>
              <w:t>项    目</w:t>
            </w:r>
          </w:p>
        </w:tc>
        <w:tc>
          <w:tcPr>
            <w:tcW w:w="3260" w:type="dxa"/>
            <w:tcBorders>
              <w:top w:val="nil"/>
              <w:left w:val="nil"/>
              <w:bottom w:val="single" w:sz="4" w:space="0" w:color="auto"/>
              <w:right w:val="single" w:sz="4" w:space="0" w:color="auto"/>
            </w:tcBorders>
            <w:shd w:val="clear" w:color="auto" w:fill="auto"/>
            <w:vAlign w:val="center"/>
          </w:tcPr>
          <w:p>
            <w:pPr>
              <w:widowControl/>
              <w:jc w:val="center"/>
              <w:rPr>
                <w:rFonts w:ascii="Times New Roman" w:cs="宋体" w:hAnsi="Times New Roman"/>
                <w:color w:val="000000"/>
                <w:kern w:val="0"/>
                <w:sz w:val="20"/>
                <w:szCs w:val="20"/>
              </w:rPr>
            </w:pPr>
            <w:r>
              <w:rPr>
                <w:rFonts w:ascii="Times New Roman" w:cs="宋体" w:hAnsi="Times New Roman" w:hint="eastAsia"/>
                <w:color w:val="000000"/>
                <w:kern w:val="0"/>
                <w:sz w:val="20"/>
                <w:szCs w:val="20"/>
              </w:rPr>
              <w:t>预算数</w:t>
            </w:r>
          </w:p>
        </w:tc>
        <w:tc>
          <w:tcPr>
            <w:tcW w:w="3827" w:type="dxa"/>
            <w:tcBorders>
              <w:top w:val="nil"/>
              <w:left w:val="nil"/>
              <w:bottom w:val="single" w:sz="4" w:space="0" w:color="auto"/>
              <w:right w:val="single" w:sz="4" w:space="0" w:color="auto"/>
            </w:tcBorders>
            <w:shd w:val="clear" w:color="auto" w:fill="auto"/>
            <w:vAlign w:val="center"/>
          </w:tcPr>
          <w:p>
            <w:pPr>
              <w:widowControl/>
              <w:jc w:val="center"/>
              <w:rPr>
                <w:rFonts w:ascii="Times New Roman" w:cs="宋体" w:hAnsi="Times New Roman"/>
                <w:color w:val="000000"/>
                <w:kern w:val="0"/>
                <w:sz w:val="20"/>
                <w:szCs w:val="20"/>
              </w:rPr>
            </w:pPr>
            <w:r>
              <w:rPr>
                <w:rFonts w:ascii="Times New Roman" w:cs="宋体" w:hAnsi="Times New Roman" w:hint="eastAsia"/>
                <w:color w:val="000000"/>
                <w:kern w:val="0"/>
                <w:sz w:val="20"/>
                <w:szCs w:val="20"/>
              </w:rPr>
              <w:t>项    目</w:t>
            </w:r>
          </w:p>
        </w:tc>
        <w:tc>
          <w:tcPr>
            <w:tcW w:w="3119" w:type="dxa"/>
            <w:tcBorders>
              <w:top w:val="nil"/>
              <w:left w:val="nil"/>
              <w:bottom w:val="single" w:sz="4" w:space="0" w:color="auto"/>
              <w:right w:val="single" w:sz="4" w:space="0" w:color="auto"/>
            </w:tcBorders>
            <w:shd w:val="clear" w:color="auto" w:fill="auto"/>
            <w:vAlign w:val="center"/>
          </w:tcPr>
          <w:p>
            <w:pPr>
              <w:widowControl/>
              <w:jc w:val="center"/>
              <w:rPr>
                <w:rFonts w:ascii="Times New Roman" w:cs="宋体" w:hAnsi="Times New Roman"/>
                <w:color w:val="000000"/>
                <w:kern w:val="0"/>
                <w:sz w:val="20"/>
                <w:szCs w:val="20"/>
              </w:rPr>
            </w:pPr>
            <w:r>
              <w:rPr>
                <w:rFonts w:ascii="Times New Roman" w:cs="宋体" w:hAnsi="Times New Roman" w:hint="eastAsia"/>
                <w:color w:val="000000"/>
                <w:kern w:val="0"/>
                <w:sz w:val="20"/>
                <w:szCs w:val="20"/>
              </w:rPr>
              <w:t>预算数</w:t>
            </w:r>
          </w:p>
        </w:tc>
      </w:tr>
      <w:tr>
        <w:trPr>
          <w:trHeight w:val="360"/>
        </w:trPr>
        <w:tc>
          <w:tcPr>
            <w:tcW w:w="3686"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color w:val="000000"/>
                <w:kern w:val="0"/>
                <w:sz w:val="20"/>
                <w:szCs w:val="20"/>
              </w:rPr>
            </w:pPr>
            <w:r>
              <w:rPr>
                <w:rFonts w:ascii="Times New Roman" w:cs="宋体" w:hAnsi="Times New Roman" w:hint="eastAsia"/>
                <w:color w:val="000000"/>
                <w:kern w:val="0"/>
                <w:sz w:val="20"/>
                <w:szCs w:val="20"/>
              </w:rPr>
              <w:t>一、一般公共预算拨款收入</w:t>
            </w:r>
          </w:p>
        </w:tc>
        <w:tc>
          <w:tcPr>
            <w:tcW w:w="3260"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0"/>
                <w:szCs w:val="20"/>
              </w:rPr>
            </w:pPr>
            <w:r>
              <w:rPr>
                <w:rFonts w:ascii="Times New Roman" w:cs="Times New Roman" w:hAnsi="Times New Roman"/>
                <w:color w:val="000000"/>
                <w:kern w:val="0"/>
                <w:sz w:val="20"/>
                <w:szCs w:val="20"/>
              </w:rPr>
              <w:t xml:space="preserve">    </w:t>
            </w:r>
            <w:r>
              <w:rPr>
                <w:rFonts w:ascii="Times New Roman" w:cs="Times New Roman" w:hAnsi="Times New Roman" w:hint="eastAsia"/>
                <w:color w:val="000000"/>
                <w:kern w:val="0"/>
                <w:sz w:val="20"/>
                <w:szCs w:val="20"/>
              </w:rPr>
              <w:t>10,227.46</w:t>
            </w:r>
            <w:r>
              <w:rPr>
                <w:rFonts w:ascii="Times New Roman" w:cs="Times New Roman" w:hAnsi="Times New Roman"/>
                <w:color w:val="000000"/>
                <w:kern w:val="0"/>
                <w:sz w:val="20"/>
                <w:szCs w:val="20"/>
              </w:rPr>
              <w:t xml:space="preserve"> </w:t>
            </w:r>
          </w:p>
        </w:tc>
        <w:tc>
          <w:tcPr>
            <w:tcW w:w="3827" w:type="dxa"/>
            <w:tcBorders>
              <w:top w:val="nil"/>
              <w:left w:val="nil"/>
              <w:bottom w:val="single" w:sz="4" w:space="0" w:color="auto"/>
              <w:right w:val="single" w:sz="4" w:space="0" w:color="auto"/>
            </w:tcBorders>
            <w:shd w:val="clear" w:color="auto" w:fill="auto"/>
            <w:noWrap/>
            <w:vAlign w:val="center"/>
          </w:tcPr>
          <w:p>
            <w:pPr>
              <w:widowControl/>
              <w:jc w:val="left"/>
              <w:rPr>
                <w:rFonts w:ascii="Times New Roman" w:cs="Times New Roman" w:hAnsi="Times New Roman"/>
                <w:color w:val="000000"/>
                <w:kern w:val="0"/>
                <w:sz w:val="20"/>
                <w:szCs w:val="20"/>
              </w:rPr>
            </w:pPr>
            <w:r>
              <w:rPr>
                <w:rFonts w:ascii="Times New Roman" w:cs="Times New Roman" w:hAnsi="Times New Roman" w:hint="eastAsia"/>
                <w:color w:val="000000"/>
                <w:kern w:val="0"/>
                <w:sz w:val="20"/>
                <w:szCs w:val="20"/>
              </w:rPr>
              <w:t>一、一般公共服务支出</w:t>
            </w:r>
          </w:p>
        </w:tc>
        <w:tc>
          <w:tcPr>
            <w:tcW w:w="3119"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0"/>
                <w:szCs w:val="20"/>
              </w:rPr>
            </w:pPr>
            <w:r>
              <w:rPr>
                <w:rFonts w:ascii="Times New Roman" w:cs="Times New Roman" w:hAnsi="Times New Roman"/>
                <w:color w:val="000000"/>
                <w:kern w:val="0"/>
                <w:sz w:val="20"/>
                <w:szCs w:val="20"/>
              </w:rPr>
              <w:t xml:space="preserve">            </w:t>
            </w:r>
            <w:r>
              <w:rPr>
                <w:rFonts w:ascii="Times New Roman" w:cs="Times New Roman" w:hAnsi="Times New Roman" w:hint="eastAsia"/>
                <w:color w:val="000000"/>
                <w:kern w:val="0"/>
                <w:sz w:val="20"/>
                <w:szCs w:val="20"/>
              </w:rPr>
              <w:t>19,147.24</w:t>
            </w:r>
          </w:p>
        </w:tc>
      </w:tr>
      <w:tr>
        <w:trPr>
          <w:trHeight w:val="360"/>
        </w:trPr>
        <w:tc>
          <w:tcPr>
            <w:tcW w:w="3686"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color w:val="000000"/>
                <w:kern w:val="0"/>
                <w:sz w:val="20"/>
                <w:szCs w:val="20"/>
              </w:rPr>
            </w:pPr>
            <w:r>
              <w:rPr>
                <w:rFonts w:ascii="Times New Roman" w:cs="宋体" w:hAnsi="Times New Roman" w:hint="eastAsia"/>
                <w:color w:val="000000"/>
                <w:kern w:val="0"/>
                <w:sz w:val="20"/>
                <w:szCs w:val="20"/>
              </w:rPr>
              <w:t>二、政府性基金预算拨款收入</w:t>
            </w:r>
          </w:p>
        </w:tc>
        <w:tc>
          <w:tcPr>
            <w:tcW w:w="3260"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0"/>
                <w:szCs w:val="20"/>
              </w:rPr>
            </w:pPr>
            <w:r>
              <w:rPr>
                <w:rFonts w:ascii="Times New Roman" w:cs="Times New Roman" w:hAnsi="Times New Roman" w:hint="eastAsia"/>
                <w:color w:val="000000"/>
                <w:kern w:val="0"/>
                <w:sz w:val="20"/>
                <w:szCs w:val="20"/>
              </w:rPr>
              <w:t>522.00</w:t>
            </w:r>
            <w:r>
              <w:rPr>
                <w:rFonts w:ascii="Times New Roman" w:cs="Times New Roman" w:hAnsi="Times New Roman"/>
                <w:color w:val="000000"/>
                <w:kern w:val="0"/>
                <w:sz w:val="20"/>
                <w:szCs w:val="20"/>
              </w:rPr>
              <w:t>　</w:t>
            </w:r>
          </w:p>
        </w:tc>
        <w:tc>
          <w:tcPr>
            <w:tcW w:w="3827" w:type="dxa"/>
            <w:tcBorders>
              <w:top w:val="nil"/>
              <w:left w:val="nil"/>
              <w:bottom w:val="single" w:sz="4" w:space="0" w:color="auto"/>
              <w:right w:val="single" w:sz="4" w:space="0" w:color="auto"/>
            </w:tcBorders>
            <w:shd w:val="clear" w:color="auto" w:fill="auto"/>
            <w:noWrap/>
            <w:vAlign w:val="center"/>
          </w:tcPr>
          <w:p>
            <w:pPr>
              <w:widowControl/>
              <w:jc w:val="left"/>
              <w:rPr>
                <w:rFonts w:ascii="Times New Roman" w:cs="Times New Roman" w:hAnsi="Times New Roman"/>
                <w:color w:val="000000"/>
                <w:kern w:val="0"/>
                <w:sz w:val="20"/>
                <w:szCs w:val="20"/>
              </w:rPr>
            </w:pPr>
            <w:r>
              <w:rPr>
                <w:rFonts w:ascii="Times New Roman" w:cs="Times New Roman" w:hAnsi="Times New Roman" w:hint="eastAsia"/>
                <w:color w:val="000000"/>
                <w:kern w:val="0"/>
                <w:sz w:val="20"/>
                <w:szCs w:val="20"/>
              </w:rPr>
              <w:t>二、外交支出</w:t>
            </w:r>
          </w:p>
        </w:tc>
        <w:tc>
          <w:tcPr>
            <w:tcW w:w="3119"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0"/>
                <w:szCs w:val="20"/>
              </w:rPr>
            </w:pPr>
            <w:r>
              <w:rPr>
                <w:rFonts w:ascii="Times New Roman" w:cs="Times New Roman" w:hAnsi="Times New Roman"/>
                <w:color w:val="000000"/>
                <w:kern w:val="0"/>
                <w:sz w:val="20"/>
                <w:szCs w:val="20"/>
              </w:rPr>
              <w:t xml:space="preserve">                        </w:t>
            </w:r>
          </w:p>
        </w:tc>
      </w:tr>
      <w:tr>
        <w:trPr>
          <w:trHeight w:val="360"/>
        </w:trPr>
        <w:tc>
          <w:tcPr>
            <w:tcW w:w="3686"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color w:val="000000"/>
                <w:kern w:val="0"/>
                <w:sz w:val="20"/>
                <w:szCs w:val="20"/>
              </w:rPr>
            </w:pPr>
            <w:r>
              <w:rPr>
                <w:rFonts w:ascii="Times New Roman" w:cs="宋体" w:hAnsi="Times New Roman" w:hint="eastAsia"/>
                <w:color w:val="000000"/>
                <w:kern w:val="0"/>
                <w:sz w:val="20"/>
                <w:szCs w:val="20"/>
              </w:rPr>
              <w:t>三、国有资本经营预算拨款收入</w:t>
            </w:r>
          </w:p>
        </w:tc>
        <w:tc>
          <w:tcPr>
            <w:tcW w:w="3260"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0"/>
                <w:szCs w:val="20"/>
              </w:rPr>
            </w:pPr>
            <w:r>
              <w:rPr>
                <w:rFonts w:ascii="Times New Roman" w:cs="Times New Roman" w:hAnsi="Times New Roman"/>
                <w:color w:val="000000"/>
                <w:kern w:val="0"/>
                <w:sz w:val="20"/>
                <w:szCs w:val="20"/>
              </w:rPr>
              <w:t>　</w:t>
            </w:r>
          </w:p>
        </w:tc>
        <w:tc>
          <w:tcPr>
            <w:tcW w:w="3827" w:type="dxa"/>
            <w:tcBorders>
              <w:top w:val="nil"/>
              <w:left w:val="nil"/>
              <w:bottom w:val="single" w:sz="4" w:space="0" w:color="auto"/>
              <w:right w:val="single" w:sz="4" w:space="0" w:color="auto"/>
            </w:tcBorders>
            <w:shd w:val="clear" w:color="auto" w:fill="auto"/>
            <w:noWrap/>
            <w:vAlign w:val="center"/>
          </w:tcPr>
          <w:p>
            <w:pPr>
              <w:widowControl/>
              <w:jc w:val="left"/>
              <w:rPr>
                <w:rFonts w:ascii="Times New Roman" w:cs="宋体" w:hAnsi="Times New Roman"/>
                <w:color w:val="000000"/>
                <w:kern w:val="0"/>
                <w:sz w:val="20"/>
                <w:szCs w:val="20"/>
              </w:rPr>
            </w:pPr>
            <w:r>
              <w:rPr>
                <w:rFonts w:ascii="Times New Roman" w:cs="宋体" w:hAnsi="Times New Roman" w:hint="eastAsia"/>
                <w:color w:val="000000"/>
                <w:kern w:val="0"/>
                <w:sz w:val="20"/>
                <w:szCs w:val="20"/>
              </w:rPr>
              <w:t>三、公共安全支出</w:t>
            </w:r>
          </w:p>
        </w:tc>
        <w:tc>
          <w:tcPr>
            <w:tcW w:w="3119"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0"/>
                <w:szCs w:val="20"/>
              </w:rPr>
            </w:pPr>
            <w:r>
              <w:rPr>
                <w:rFonts w:ascii="Times New Roman" w:cs="Times New Roman" w:hAnsi="Times New Roman"/>
                <w:color w:val="000000"/>
                <w:kern w:val="0"/>
                <w:sz w:val="20"/>
                <w:szCs w:val="20"/>
              </w:rPr>
              <w:t xml:space="preserve">                    </w:t>
            </w:r>
          </w:p>
        </w:tc>
      </w:tr>
      <w:tr>
        <w:trPr>
          <w:trHeight w:val="360"/>
        </w:trPr>
        <w:tc>
          <w:tcPr>
            <w:tcW w:w="3686"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color w:val="000000"/>
                <w:kern w:val="0"/>
                <w:sz w:val="20"/>
                <w:szCs w:val="20"/>
              </w:rPr>
            </w:pPr>
            <w:r>
              <w:rPr>
                <w:rFonts w:ascii="Times New Roman" w:cs="宋体" w:hAnsi="Times New Roman" w:hint="eastAsia"/>
                <w:color w:val="000000"/>
                <w:kern w:val="0"/>
                <w:sz w:val="20"/>
                <w:szCs w:val="20"/>
              </w:rPr>
              <w:t>四、事业收入</w:t>
            </w:r>
          </w:p>
        </w:tc>
        <w:tc>
          <w:tcPr>
            <w:tcW w:w="3260"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0"/>
                <w:szCs w:val="20"/>
              </w:rPr>
            </w:pPr>
            <w:r>
              <w:rPr>
                <w:rFonts w:ascii="Times New Roman" w:cs="Times New Roman" w:hAnsi="Times New Roman"/>
                <w:color w:val="000000"/>
                <w:kern w:val="0"/>
                <w:sz w:val="20"/>
                <w:szCs w:val="20"/>
              </w:rPr>
              <w:t xml:space="preserve">        </w:t>
            </w:r>
            <w:r>
              <w:rPr>
                <w:rFonts w:ascii="Times New Roman" w:cs="Times New Roman" w:hAnsi="Times New Roman" w:hint="eastAsia"/>
                <w:color w:val="000000"/>
                <w:kern w:val="0"/>
                <w:sz w:val="20"/>
                <w:szCs w:val="20"/>
              </w:rPr>
              <w:t>6,600.00</w:t>
            </w:r>
          </w:p>
        </w:tc>
        <w:tc>
          <w:tcPr>
            <w:tcW w:w="3827" w:type="dxa"/>
            <w:tcBorders>
              <w:top w:val="nil"/>
              <w:left w:val="nil"/>
              <w:bottom w:val="single" w:sz="4" w:space="0" w:color="auto"/>
              <w:right w:val="single" w:sz="4" w:space="0" w:color="auto"/>
            </w:tcBorders>
            <w:shd w:val="clear" w:color="auto" w:fill="auto"/>
            <w:noWrap/>
            <w:vAlign w:val="center"/>
          </w:tcPr>
          <w:p>
            <w:pPr>
              <w:widowControl/>
              <w:jc w:val="left"/>
              <w:rPr>
                <w:rFonts w:ascii="Times New Roman" w:cs="宋体" w:hAnsi="Times New Roman"/>
                <w:color w:val="000000"/>
                <w:kern w:val="0"/>
                <w:sz w:val="20"/>
                <w:szCs w:val="20"/>
              </w:rPr>
            </w:pPr>
            <w:r>
              <w:rPr>
                <w:rFonts w:ascii="Times New Roman" w:cs="宋体" w:hAnsi="Times New Roman" w:hint="eastAsia"/>
                <w:color w:val="000000"/>
                <w:kern w:val="0"/>
                <w:sz w:val="20"/>
                <w:szCs w:val="20"/>
              </w:rPr>
              <w:t>四、教育支出</w:t>
            </w:r>
          </w:p>
        </w:tc>
        <w:tc>
          <w:tcPr>
            <w:tcW w:w="3119"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0"/>
                <w:szCs w:val="20"/>
              </w:rPr>
            </w:pPr>
            <w:r>
              <w:rPr>
                <w:rFonts w:ascii="Times New Roman" w:cs="Times New Roman" w:hAnsi="Times New Roman"/>
                <w:color w:val="000000"/>
                <w:kern w:val="0"/>
                <w:sz w:val="20"/>
                <w:szCs w:val="20"/>
              </w:rPr>
              <w:t xml:space="preserve">                       </w:t>
            </w:r>
          </w:p>
        </w:tc>
      </w:tr>
      <w:tr>
        <w:trPr>
          <w:trHeight w:val="360"/>
        </w:trPr>
        <w:tc>
          <w:tcPr>
            <w:tcW w:w="3686"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color w:val="000000"/>
                <w:kern w:val="0"/>
                <w:sz w:val="20"/>
                <w:szCs w:val="20"/>
              </w:rPr>
            </w:pPr>
            <w:r>
              <w:rPr>
                <w:rFonts w:ascii="Times New Roman" w:cs="宋体" w:hAnsi="Times New Roman" w:hint="eastAsia"/>
                <w:color w:val="000000"/>
                <w:kern w:val="0"/>
                <w:sz w:val="20"/>
                <w:szCs w:val="20"/>
              </w:rPr>
              <w:t>五、事业单位经营收入</w:t>
            </w:r>
          </w:p>
        </w:tc>
        <w:tc>
          <w:tcPr>
            <w:tcW w:w="3260"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0"/>
                <w:szCs w:val="20"/>
              </w:rPr>
            </w:pPr>
            <w:r>
              <w:rPr>
                <w:rFonts w:ascii="Times New Roman" w:cs="Times New Roman" w:hAnsi="Times New Roman"/>
                <w:color w:val="000000"/>
                <w:kern w:val="0"/>
                <w:sz w:val="20"/>
                <w:szCs w:val="20"/>
              </w:rPr>
              <w:t xml:space="preserve">                 </w:t>
            </w:r>
          </w:p>
        </w:tc>
        <w:tc>
          <w:tcPr>
            <w:tcW w:w="3827" w:type="dxa"/>
            <w:tcBorders>
              <w:top w:val="nil"/>
              <w:left w:val="nil"/>
              <w:bottom w:val="single" w:sz="4" w:space="0" w:color="auto"/>
              <w:right w:val="single" w:sz="4" w:space="0" w:color="auto"/>
            </w:tcBorders>
            <w:shd w:val="clear" w:color="auto" w:fill="auto"/>
            <w:noWrap/>
            <w:vAlign w:val="center"/>
          </w:tcPr>
          <w:p>
            <w:pPr>
              <w:widowControl/>
              <w:jc w:val="left"/>
              <w:rPr>
                <w:rFonts w:ascii="Times New Roman" w:cs="宋体" w:hAnsi="Times New Roman"/>
                <w:color w:val="000000"/>
                <w:kern w:val="0"/>
                <w:sz w:val="20"/>
                <w:szCs w:val="20"/>
              </w:rPr>
            </w:pPr>
            <w:r>
              <w:rPr>
                <w:rFonts w:ascii="Times New Roman" w:cs="宋体" w:hAnsi="Times New Roman" w:hint="eastAsia"/>
                <w:color w:val="000000"/>
                <w:kern w:val="0"/>
                <w:sz w:val="20"/>
                <w:szCs w:val="20"/>
              </w:rPr>
              <w:t>五、社会保障和就业支出</w:t>
            </w:r>
          </w:p>
        </w:tc>
        <w:tc>
          <w:tcPr>
            <w:tcW w:w="3119"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0"/>
                <w:szCs w:val="20"/>
              </w:rPr>
            </w:pPr>
            <w:r>
              <w:rPr>
                <w:rFonts w:ascii="Times New Roman" w:cs="Times New Roman" w:hAnsi="Times New Roman"/>
                <w:color w:val="000000"/>
                <w:kern w:val="0"/>
                <w:sz w:val="20"/>
                <w:szCs w:val="20"/>
              </w:rPr>
              <w:t xml:space="preserve">                  </w:t>
            </w:r>
            <w:r>
              <w:rPr>
                <w:rFonts w:ascii="Times New Roman" w:cs="Times New Roman" w:hAnsi="Times New Roman" w:hint="eastAsia"/>
                <w:color w:val="000000"/>
                <w:kern w:val="0"/>
                <w:sz w:val="20"/>
                <w:szCs w:val="20"/>
              </w:rPr>
              <w:t>731.00</w:t>
            </w:r>
          </w:p>
        </w:tc>
      </w:tr>
      <w:tr>
        <w:trPr>
          <w:trHeight w:val="360"/>
        </w:trPr>
        <w:tc>
          <w:tcPr>
            <w:tcW w:w="3686"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color w:val="000000"/>
                <w:kern w:val="0"/>
                <w:sz w:val="20"/>
                <w:szCs w:val="20"/>
              </w:rPr>
            </w:pPr>
            <w:r>
              <w:rPr>
                <w:rFonts w:ascii="Times New Roman" w:cs="宋体" w:hAnsi="Times New Roman" w:hint="eastAsia"/>
                <w:color w:val="000000"/>
                <w:kern w:val="0"/>
                <w:sz w:val="20"/>
                <w:szCs w:val="20"/>
              </w:rPr>
              <w:t>六、其他收入</w:t>
            </w:r>
          </w:p>
        </w:tc>
        <w:tc>
          <w:tcPr>
            <w:tcW w:w="3260"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0"/>
                <w:szCs w:val="20"/>
              </w:rPr>
            </w:pPr>
            <w:r>
              <w:rPr>
                <w:rFonts w:ascii="Times New Roman" w:cs="Times New Roman" w:hAnsi="Times New Roman"/>
                <w:color w:val="000000"/>
                <w:kern w:val="0"/>
                <w:sz w:val="20"/>
                <w:szCs w:val="20"/>
              </w:rPr>
              <w:t xml:space="preserve">           11</w:t>
            </w:r>
            <w:r>
              <w:rPr>
                <w:rFonts w:ascii="Times New Roman" w:cs="Times New Roman" w:hAnsi="Times New Roman" w:hint="eastAsia"/>
                <w:color w:val="000000"/>
                <w:kern w:val="0"/>
                <w:sz w:val="20"/>
                <w:szCs w:val="20"/>
              </w:rPr>
              <w:t>5</w:t>
            </w:r>
            <w:r>
              <w:rPr>
                <w:rFonts w:ascii="Times New Roman" w:cs="Times New Roman" w:hAnsi="Times New Roman"/>
                <w:color w:val="000000"/>
                <w:kern w:val="0"/>
                <w:sz w:val="20"/>
                <w:szCs w:val="20"/>
              </w:rPr>
              <w:t xml:space="preserve">.00 </w:t>
            </w:r>
          </w:p>
        </w:tc>
        <w:tc>
          <w:tcPr>
            <w:tcW w:w="3827" w:type="dxa"/>
            <w:tcBorders>
              <w:top w:val="nil"/>
              <w:left w:val="nil"/>
              <w:bottom w:val="single" w:sz="4" w:space="0" w:color="auto"/>
              <w:right w:val="single" w:sz="4" w:space="0" w:color="auto"/>
            </w:tcBorders>
            <w:shd w:val="clear" w:color="auto" w:fill="auto"/>
            <w:noWrap/>
            <w:vAlign w:val="center"/>
          </w:tcPr>
          <w:p>
            <w:pPr>
              <w:widowControl/>
              <w:jc w:val="left"/>
              <w:rPr>
                <w:rFonts w:ascii="Times New Roman" w:cs="宋体" w:hAnsi="Times New Roman"/>
                <w:color w:val="000000"/>
                <w:kern w:val="0"/>
                <w:sz w:val="20"/>
                <w:szCs w:val="20"/>
              </w:rPr>
            </w:pPr>
            <w:r>
              <w:rPr>
                <w:rFonts w:ascii="Times New Roman" w:cs="宋体" w:hAnsi="Times New Roman" w:hint="eastAsia"/>
                <w:color w:val="000000"/>
                <w:kern w:val="0"/>
                <w:sz w:val="20"/>
                <w:szCs w:val="20"/>
              </w:rPr>
              <w:t>六、卫生健康支出</w:t>
            </w:r>
          </w:p>
        </w:tc>
        <w:tc>
          <w:tcPr>
            <w:tcW w:w="3119"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0"/>
                <w:szCs w:val="20"/>
              </w:rPr>
            </w:pPr>
            <w:r>
              <w:rPr>
                <w:rFonts w:ascii="Times New Roman" w:cs="Times New Roman" w:hAnsi="Times New Roman" w:hint="eastAsia"/>
                <w:color w:val="000000"/>
                <w:kern w:val="0"/>
                <w:sz w:val="20"/>
                <w:szCs w:val="20"/>
              </w:rPr>
              <w:t>184.00</w:t>
            </w:r>
            <w:r>
              <w:rPr>
                <w:rFonts w:ascii="Times New Roman" w:cs="Times New Roman" w:hAnsi="Times New Roman"/>
                <w:color w:val="000000"/>
                <w:kern w:val="0"/>
                <w:sz w:val="20"/>
                <w:szCs w:val="20"/>
              </w:rPr>
              <w:t xml:space="preserve">                    </w:t>
            </w:r>
          </w:p>
        </w:tc>
      </w:tr>
      <w:tr>
        <w:trPr>
          <w:trHeight w:val="360"/>
        </w:trPr>
        <w:tc>
          <w:tcPr>
            <w:tcW w:w="3686"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color w:val="000000"/>
                <w:kern w:val="0"/>
                <w:sz w:val="20"/>
                <w:szCs w:val="20"/>
              </w:rPr>
            </w:pPr>
            <w:r>
              <w:rPr>
                <w:rFonts w:ascii="Times New Roman" w:cs="宋体" w:hAnsi="Times New Roman" w:hint="eastAsia"/>
                <w:color w:val="000000"/>
                <w:kern w:val="0"/>
                <w:sz w:val="20"/>
                <w:szCs w:val="20"/>
              </w:rPr>
              <w:t>　</w:t>
            </w:r>
          </w:p>
        </w:tc>
        <w:tc>
          <w:tcPr>
            <w:tcW w:w="3260"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0"/>
                <w:szCs w:val="20"/>
              </w:rPr>
            </w:pPr>
            <w:r>
              <w:rPr>
                <w:rFonts w:ascii="Times New Roman" w:cs="Times New Roman" w:hAnsi="Times New Roman"/>
                <w:color w:val="000000"/>
                <w:kern w:val="0"/>
                <w:sz w:val="20"/>
                <w:szCs w:val="20"/>
              </w:rPr>
              <w:t>　</w:t>
            </w:r>
          </w:p>
        </w:tc>
        <w:tc>
          <w:tcPr>
            <w:tcW w:w="3827" w:type="dxa"/>
            <w:tcBorders>
              <w:top w:val="nil"/>
              <w:left w:val="nil"/>
              <w:bottom w:val="single" w:sz="4" w:space="0" w:color="auto"/>
              <w:right w:val="single" w:sz="4" w:space="0" w:color="auto"/>
            </w:tcBorders>
            <w:shd w:val="clear" w:color="auto" w:fill="auto"/>
            <w:noWrap/>
            <w:vAlign w:val="center"/>
          </w:tcPr>
          <w:p>
            <w:pPr>
              <w:widowControl/>
              <w:jc w:val="left"/>
              <w:rPr>
                <w:rFonts w:ascii="Times New Roman" w:cs="宋体" w:hAnsi="Times New Roman"/>
                <w:color w:val="000000"/>
                <w:kern w:val="0"/>
                <w:sz w:val="20"/>
                <w:szCs w:val="20"/>
              </w:rPr>
            </w:pPr>
            <w:r>
              <w:rPr>
                <w:rFonts w:ascii="Times New Roman" w:cs="宋体" w:hAnsi="Times New Roman" w:hint="eastAsia"/>
                <w:color w:val="000000"/>
                <w:kern w:val="0"/>
                <w:sz w:val="20"/>
                <w:szCs w:val="20"/>
              </w:rPr>
              <w:t>七、住房保障支出</w:t>
            </w:r>
          </w:p>
        </w:tc>
        <w:tc>
          <w:tcPr>
            <w:tcW w:w="3119"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0"/>
                <w:szCs w:val="20"/>
              </w:rPr>
            </w:pPr>
            <w:r>
              <w:rPr>
                <w:rFonts w:ascii="Times New Roman" w:cs="Times New Roman" w:hAnsi="Times New Roman"/>
                <w:color w:val="000000"/>
                <w:kern w:val="0"/>
                <w:sz w:val="20"/>
                <w:szCs w:val="20"/>
              </w:rPr>
              <w:t xml:space="preserve">                   </w:t>
            </w:r>
            <w:r>
              <w:rPr>
                <w:rFonts w:ascii="Times New Roman" w:cs="Times New Roman" w:hAnsi="Times New Roman" w:hint="eastAsia"/>
                <w:color w:val="000000"/>
                <w:kern w:val="0"/>
                <w:sz w:val="20"/>
                <w:szCs w:val="20"/>
              </w:rPr>
              <w:t>739.82</w:t>
            </w:r>
            <w:r>
              <w:rPr>
                <w:rFonts w:ascii="Times New Roman" w:cs="Times New Roman" w:hAnsi="Times New Roman"/>
                <w:color w:val="000000"/>
                <w:kern w:val="0"/>
                <w:sz w:val="20"/>
                <w:szCs w:val="20"/>
              </w:rPr>
              <w:t xml:space="preserve"> </w:t>
            </w:r>
          </w:p>
        </w:tc>
      </w:tr>
      <w:tr>
        <w:trPr>
          <w:trHeight w:val="360"/>
        </w:trPr>
        <w:tc>
          <w:tcPr>
            <w:tcW w:w="3686"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color w:val="000000"/>
                <w:kern w:val="0"/>
                <w:sz w:val="20"/>
                <w:szCs w:val="20"/>
              </w:rPr>
            </w:pPr>
            <w:r>
              <w:rPr>
                <w:rFonts w:ascii="Times New Roman" w:cs="宋体" w:hAnsi="Times New Roman" w:hint="eastAsia"/>
                <w:color w:val="000000"/>
                <w:kern w:val="0"/>
                <w:sz w:val="20"/>
                <w:szCs w:val="20"/>
              </w:rPr>
              <w:t>　</w:t>
            </w:r>
          </w:p>
        </w:tc>
        <w:tc>
          <w:tcPr>
            <w:tcW w:w="3260"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0"/>
                <w:szCs w:val="20"/>
              </w:rPr>
            </w:pPr>
            <w:r>
              <w:rPr>
                <w:rFonts w:ascii="Times New Roman" w:cs="Times New Roman" w:hAnsi="Times New Roman"/>
                <w:color w:val="000000"/>
                <w:kern w:val="0"/>
                <w:sz w:val="20"/>
                <w:szCs w:val="20"/>
              </w:rPr>
              <w:t>　</w:t>
            </w:r>
          </w:p>
        </w:tc>
        <w:tc>
          <w:tcPr>
            <w:tcW w:w="3827" w:type="dxa"/>
            <w:tcBorders>
              <w:top w:val="nil"/>
              <w:left w:val="nil"/>
              <w:bottom w:val="single" w:sz="4" w:space="0" w:color="auto"/>
              <w:right w:val="single" w:sz="4" w:space="0" w:color="auto"/>
            </w:tcBorders>
            <w:shd w:val="clear" w:color="auto" w:fill="auto"/>
            <w:noWrap/>
            <w:vAlign w:val="center"/>
          </w:tcPr>
          <w:p>
            <w:pPr>
              <w:widowControl/>
              <w:jc w:val="left"/>
              <w:rPr>
                <w:rFonts w:ascii="Times New Roman" w:cs="Times New Roman" w:hAnsi="Times New Roman"/>
                <w:color w:val="000000"/>
                <w:kern w:val="0"/>
                <w:sz w:val="20"/>
                <w:szCs w:val="20"/>
              </w:rPr>
            </w:pPr>
            <w:r>
              <w:rPr>
                <w:rFonts w:ascii="Times New Roman" w:cs="Times New Roman" w:hAnsi="Times New Roman" w:hint="eastAsia"/>
                <w:color w:val="000000"/>
                <w:kern w:val="0"/>
                <w:sz w:val="20"/>
                <w:szCs w:val="20"/>
              </w:rPr>
              <w:t>八、其他支出</w:t>
            </w:r>
            <w:r>
              <w:rPr>
                <w:rFonts w:ascii="Times New Roman" w:cs="Times New Roman" w:hAnsi="Times New Roman"/>
                <w:color w:val="000000"/>
                <w:kern w:val="0"/>
                <w:sz w:val="20"/>
                <w:szCs w:val="20"/>
              </w:rPr>
              <w:t>　</w:t>
            </w:r>
          </w:p>
        </w:tc>
        <w:tc>
          <w:tcPr>
            <w:tcW w:w="3119"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0"/>
                <w:szCs w:val="20"/>
              </w:rPr>
            </w:pPr>
            <w:r>
              <w:rPr>
                <w:rFonts w:ascii="Times New Roman" w:cs="Times New Roman" w:hAnsi="Times New Roman" w:hint="eastAsia"/>
                <w:color w:val="000000"/>
                <w:kern w:val="0"/>
                <w:sz w:val="20"/>
                <w:szCs w:val="20"/>
              </w:rPr>
              <w:t>2,268.1</w:t>
            </w:r>
            <w:r>
              <w:rPr>
                <w:rFonts w:ascii="Times New Roman" w:cs="Times New Roman" w:hAnsi="Times New Roman"/>
                <w:color w:val="000000"/>
                <w:kern w:val="0"/>
                <w:sz w:val="20"/>
                <w:szCs w:val="20"/>
              </w:rPr>
              <w:t>　</w:t>
            </w:r>
          </w:p>
        </w:tc>
      </w:tr>
      <w:tr>
        <w:trPr>
          <w:trHeight w:val="360"/>
        </w:trPr>
        <w:tc>
          <w:tcPr>
            <w:tcW w:w="3686" w:type="dxa"/>
            <w:tcBorders>
              <w:top w:val="nil"/>
              <w:left w:val="single" w:sz="4" w:space="0" w:color="auto"/>
              <w:bottom w:val="single" w:sz="4" w:space="0" w:color="auto"/>
              <w:right w:val="single" w:sz="4" w:space="0" w:color="auto"/>
            </w:tcBorders>
            <w:shd w:val="clear" w:color="auto" w:fill="auto"/>
            <w:noWrap/>
            <w:vAlign w:val="center"/>
          </w:tcPr>
          <w:p>
            <w:pPr>
              <w:widowControl/>
              <w:jc w:val="center"/>
              <w:rPr>
                <w:rFonts w:ascii="Times New Roman" w:cs="宋体" w:hAnsi="Times New Roman"/>
                <w:color w:val="000000"/>
                <w:kern w:val="0"/>
                <w:sz w:val="20"/>
                <w:szCs w:val="20"/>
              </w:rPr>
            </w:pPr>
          </w:p>
        </w:tc>
        <w:tc>
          <w:tcPr>
            <w:tcW w:w="3260"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0"/>
                <w:szCs w:val="20"/>
              </w:rPr>
            </w:pPr>
          </w:p>
        </w:tc>
        <w:tc>
          <w:tcPr>
            <w:tcW w:w="3827"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Times New Roman" w:hAnsi="Times New Roman"/>
                <w:color w:val="000000"/>
                <w:kern w:val="0"/>
                <w:sz w:val="20"/>
                <w:szCs w:val="20"/>
              </w:rPr>
            </w:pPr>
          </w:p>
        </w:tc>
        <w:tc>
          <w:tcPr>
            <w:tcW w:w="3119"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0"/>
                <w:szCs w:val="20"/>
              </w:rPr>
            </w:pPr>
          </w:p>
        </w:tc>
      </w:tr>
      <w:tr>
        <w:trPr>
          <w:trHeight w:val="360"/>
        </w:trPr>
        <w:tc>
          <w:tcPr>
            <w:tcW w:w="3686" w:type="dxa"/>
            <w:tcBorders>
              <w:top w:val="nil"/>
              <w:left w:val="single" w:sz="4" w:space="0" w:color="auto"/>
              <w:bottom w:val="single" w:sz="4" w:space="0" w:color="auto"/>
              <w:right w:val="single" w:sz="4" w:space="0" w:color="auto"/>
            </w:tcBorders>
            <w:shd w:val="clear" w:color="auto" w:fill="auto"/>
            <w:noWrap/>
            <w:vAlign w:val="center"/>
          </w:tcPr>
          <w:p>
            <w:pPr>
              <w:widowControl/>
              <w:jc w:val="center"/>
              <w:rPr>
                <w:rFonts w:ascii="Times New Roman" w:cs="宋体" w:hAnsi="Times New Roman"/>
                <w:color w:val="000000"/>
                <w:kern w:val="0"/>
                <w:sz w:val="20"/>
                <w:szCs w:val="20"/>
              </w:rPr>
            </w:pPr>
          </w:p>
        </w:tc>
        <w:tc>
          <w:tcPr>
            <w:tcW w:w="3260"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0"/>
                <w:szCs w:val="20"/>
              </w:rPr>
            </w:pPr>
          </w:p>
        </w:tc>
        <w:tc>
          <w:tcPr>
            <w:tcW w:w="3827"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Times New Roman" w:hAnsi="Times New Roman"/>
                <w:color w:val="000000"/>
                <w:kern w:val="0"/>
                <w:sz w:val="20"/>
                <w:szCs w:val="20"/>
              </w:rPr>
            </w:pPr>
          </w:p>
        </w:tc>
        <w:tc>
          <w:tcPr>
            <w:tcW w:w="3119"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0"/>
                <w:szCs w:val="20"/>
              </w:rPr>
            </w:pPr>
          </w:p>
        </w:tc>
      </w:tr>
      <w:tr>
        <w:trPr>
          <w:trHeight w:val="360"/>
        </w:trPr>
        <w:tc>
          <w:tcPr>
            <w:tcW w:w="3686" w:type="dxa"/>
            <w:tcBorders>
              <w:top w:val="nil"/>
              <w:left w:val="single" w:sz="4" w:space="0" w:color="auto"/>
              <w:bottom w:val="single" w:sz="4" w:space="0" w:color="auto"/>
              <w:right w:val="single" w:sz="4" w:space="0" w:color="auto"/>
            </w:tcBorders>
            <w:shd w:val="clear" w:color="auto" w:fill="auto"/>
            <w:noWrap/>
            <w:vAlign w:val="center"/>
          </w:tcPr>
          <w:p>
            <w:pPr>
              <w:widowControl/>
              <w:jc w:val="center"/>
              <w:rPr>
                <w:rFonts w:ascii="Times New Roman" w:cs="宋体" w:hAnsi="Times New Roman"/>
                <w:color w:val="000000"/>
                <w:kern w:val="0"/>
                <w:sz w:val="20"/>
                <w:szCs w:val="20"/>
              </w:rPr>
            </w:pPr>
            <w:r>
              <w:rPr>
                <w:rFonts w:ascii="Times New Roman" w:cs="宋体" w:hAnsi="Times New Roman" w:hint="eastAsia"/>
                <w:color w:val="000000"/>
                <w:kern w:val="0"/>
                <w:sz w:val="20"/>
                <w:szCs w:val="20"/>
              </w:rPr>
              <w:t>本年收入合计</w:t>
            </w:r>
          </w:p>
        </w:tc>
        <w:tc>
          <w:tcPr>
            <w:tcW w:w="3260"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0"/>
                <w:szCs w:val="20"/>
              </w:rPr>
            </w:pPr>
            <w:r>
              <w:rPr>
                <w:rFonts w:ascii="Times New Roman" w:cs="Times New Roman" w:hAnsi="Times New Roman"/>
                <w:color w:val="000000"/>
                <w:kern w:val="0"/>
                <w:sz w:val="20"/>
                <w:szCs w:val="20"/>
              </w:rPr>
              <w:t xml:space="preserve">     </w:t>
            </w:r>
            <w:r>
              <w:rPr>
                <w:rFonts w:ascii="Times New Roman" w:cs="Times New Roman" w:hAnsi="Times New Roman" w:hint="eastAsia"/>
                <w:color w:val="000000"/>
                <w:kern w:val="0"/>
                <w:sz w:val="20"/>
                <w:szCs w:val="20"/>
              </w:rPr>
              <w:t>17,464.46</w:t>
            </w:r>
          </w:p>
        </w:tc>
        <w:tc>
          <w:tcPr>
            <w:tcW w:w="3827"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Times New Roman" w:hAnsi="Times New Roman"/>
                <w:color w:val="000000"/>
                <w:kern w:val="0"/>
                <w:sz w:val="20"/>
                <w:szCs w:val="20"/>
              </w:rPr>
            </w:pPr>
            <w:r>
              <w:rPr>
                <w:rFonts w:ascii="Times New Roman" w:cs="Times New Roman" w:hAnsi="Times New Roman" w:hint="eastAsia"/>
                <w:color w:val="000000"/>
                <w:kern w:val="0"/>
                <w:sz w:val="20"/>
                <w:szCs w:val="20"/>
              </w:rPr>
              <w:t>本年支出合计</w:t>
            </w:r>
          </w:p>
        </w:tc>
        <w:tc>
          <w:tcPr>
            <w:tcW w:w="3119"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0"/>
                <w:szCs w:val="20"/>
              </w:rPr>
            </w:pPr>
            <w:r>
              <w:rPr>
                <w:rFonts w:ascii="Times New Roman" w:cs="Times New Roman" w:hAnsi="Times New Roman"/>
                <w:color w:val="000000"/>
                <w:kern w:val="0"/>
                <w:sz w:val="20"/>
                <w:szCs w:val="20"/>
              </w:rPr>
              <w:t xml:space="preserve">                </w:t>
            </w:r>
            <w:r>
              <w:rPr>
                <w:rFonts w:ascii="Times New Roman" w:cs="Times New Roman" w:hAnsi="Times New Roman" w:hint="eastAsia"/>
                <w:color w:val="000000"/>
                <w:kern w:val="0"/>
                <w:sz w:val="20"/>
                <w:szCs w:val="20"/>
              </w:rPr>
              <w:t>23,070.16</w:t>
            </w:r>
          </w:p>
        </w:tc>
      </w:tr>
      <w:tr>
        <w:trPr>
          <w:trHeight w:val="360"/>
        </w:trPr>
        <w:tc>
          <w:tcPr>
            <w:tcW w:w="3686"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color w:val="000000"/>
                <w:kern w:val="0"/>
                <w:sz w:val="20"/>
                <w:szCs w:val="20"/>
              </w:rPr>
            </w:pPr>
            <w:r>
              <w:rPr>
                <w:rFonts w:ascii="Times New Roman" w:cs="宋体" w:hAnsi="Times New Roman" w:hint="eastAsia"/>
                <w:color w:val="000000"/>
                <w:kern w:val="0"/>
                <w:sz w:val="20"/>
                <w:szCs w:val="20"/>
              </w:rPr>
              <w:t>使用非财政拨款结余</w:t>
            </w:r>
          </w:p>
        </w:tc>
        <w:tc>
          <w:tcPr>
            <w:tcW w:w="3260"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0"/>
                <w:szCs w:val="20"/>
              </w:rPr>
            </w:pPr>
            <w:r>
              <w:rPr>
                <w:rFonts w:ascii="Times New Roman" w:cs="Times New Roman" w:hAnsi="Times New Roman"/>
                <w:color w:val="000000"/>
                <w:kern w:val="0"/>
                <w:sz w:val="20"/>
                <w:szCs w:val="20"/>
              </w:rPr>
              <w:t xml:space="preserve">            </w:t>
            </w:r>
            <w:r>
              <w:rPr>
                <w:rFonts w:ascii="Times New Roman" w:cs="Times New Roman" w:hAnsi="Times New Roman" w:hint="eastAsia"/>
                <w:color w:val="000000"/>
                <w:kern w:val="0"/>
                <w:sz w:val="20"/>
                <w:szCs w:val="20"/>
              </w:rPr>
              <w:t>2.14</w:t>
            </w:r>
            <w:r>
              <w:rPr>
                <w:rFonts w:ascii="Times New Roman" w:cs="Times New Roman" w:hAnsi="Times New Roman"/>
                <w:color w:val="000000"/>
                <w:kern w:val="0"/>
                <w:sz w:val="20"/>
                <w:szCs w:val="20"/>
              </w:rPr>
              <w:t xml:space="preserve"> </w:t>
            </w:r>
          </w:p>
        </w:tc>
        <w:tc>
          <w:tcPr>
            <w:tcW w:w="3827" w:type="dxa"/>
            <w:tcBorders>
              <w:top w:val="nil"/>
              <w:left w:val="nil"/>
              <w:bottom w:val="single" w:sz="4" w:space="0" w:color="auto"/>
              <w:right w:val="single" w:sz="4" w:space="0" w:color="auto"/>
            </w:tcBorders>
            <w:shd w:val="clear" w:color="auto" w:fill="auto"/>
            <w:noWrap/>
            <w:vAlign w:val="center"/>
          </w:tcPr>
          <w:p>
            <w:pPr>
              <w:widowControl/>
              <w:jc w:val="left"/>
              <w:rPr>
                <w:rFonts w:ascii="Times New Roman" w:cs="Times New Roman" w:hAnsi="Times New Roman"/>
                <w:color w:val="000000"/>
                <w:kern w:val="0"/>
                <w:sz w:val="20"/>
                <w:szCs w:val="20"/>
              </w:rPr>
            </w:pPr>
            <w:r>
              <w:rPr>
                <w:rFonts w:ascii="Times New Roman" w:cs="Times New Roman" w:hAnsi="Times New Roman" w:hint="eastAsia"/>
                <w:color w:val="000000"/>
                <w:kern w:val="0"/>
                <w:sz w:val="20"/>
                <w:szCs w:val="20"/>
              </w:rPr>
              <w:t>结转下年（非财政拨款）</w:t>
            </w:r>
          </w:p>
        </w:tc>
        <w:tc>
          <w:tcPr>
            <w:tcW w:w="3119"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0"/>
                <w:szCs w:val="20"/>
              </w:rPr>
            </w:pPr>
            <w:r>
              <w:rPr>
                <w:rFonts w:ascii="Times New Roman" w:cs="Times New Roman" w:hAnsi="Times New Roman"/>
                <w:color w:val="000000"/>
                <w:kern w:val="0"/>
                <w:sz w:val="20"/>
                <w:szCs w:val="20"/>
              </w:rPr>
              <w:t xml:space="preserve">                       </w:t>
            </w:r>
          </w:p>
        </w:tc>
      </w:tr>
      <w:tr>
        <w:trPr>
          <w:trHeight w:val="360"/>
        </w:trPr>
        <w:tc>
          <w:tcPr>
            <w:tcW w:w="3686"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color w:val="000000"/>
                <w:kern w:val="0"/>
                <w:sz w:val="20"/>
                <w:szCs w:val="20"/>
              </w:rPr>
            </w:pPr>
            <w:r>
              <w:rPr>
                <w:rFonts w:ascii="Times New Roman" w:cs="宋体" w:hAnsi="Times New Roman" w:hint="eastAsia"/>
                <w:color w:val="000000"/>
                <w:kern w:val="0"/>
                <w:sz w:val="20"/>
                <w:szCs w:val="20"/>
              </w:rPr>
              <w:t>上年结转</w:t>
            </w:r>
          </w:p>
        </w:tc>
        <w:tc>
          <w:tcPr>
            <w:tcW w:w="3260"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0"/>
                <w:szCs w:val="20"/>
              </w:rPr>
            </w:pPr>
            <w:r>
              <w:rPr>
                <w:rFonts w:ascii="Times New Roman" w:cs="Times New Roman" w:hAnsi="Times New Roman"/>
                <w:color w:val="000000"/>
                <w:kern w:val="0"/>
                <w:sz w:val="20"/>
                <w:szCs w:val="20"/>
              </w:rPr>
              <w:t xml:space="preserve">           </w:t>
            </w:r>
            <w:r>
              <w:rPr>
                <w:rFonts w:ascii="Times New Roman" w:cs="Times New Roman" w:hAnsi="Times New Roman" w:hint="eastAsia"/>
                <w:color w:val="000000"/>
                <w:kern w:val="0"/>
                <w:sz w:val="20"/>
                <w:szCs w:val="20"/>
              </w:rPr>
              <w:t>5,603.56</w:t>
            </w:r>
          </w:p>
        </w:tc>
        <w:tc>
          <w:tcPr>
            <w:tcW w:w="3827" w:type="dxa"/>
            <w:tcBorders>
              <w:top w:val="nil"/>
              <w:left w:val="nil"/>
              <w:bottom w:val="single" w:sz="4" w:space="0" w:color="auto"/>
              <w:right w:val="single" w:sz="4" w:space="0" w:color="auto"/>
            </w:tcBorders>
            <w:shd w:val="clear" w:color="auto" w:fill="auto"/>
            <w:noWrap/>
            <w:vAlign w:val="center"/>
          </w:tcPr>
          <w:p>
            <w:pPr>
              <w:widowControl/>
              <w:jc w:val="left"/>
              <w:rPr>
                <w:rFonts w:ascii="Times New Roman" w:cs="Times New Roman" w:hAnsi="Times New Roman"/>
                <w:color w:val="000000"/>
                <w:kern w:val="0"/>
                <w:sz w:val="20"/>
                <w:szCs w:val="20"/>
              </w:rPr>
            </w:pPr>
            <w:r>
              <w:rPr>
                <w:rFonts w:ascii="Times New Roman" w:cs="Times New Roman" w:hAnsi="Times New Roman"/>
                <w:color w:val="000000"/>
                <w:kern w:val="0"/>
                <w:sz w:val="20"/>
                <w:szCs w:val="20"/>
              </w:rPr>
              <w:t>　</w:t>
            </w:r>
          </w:p>
        </w:tc>
        <w:tc>
          <w:tcPr>
            <w:tcW w:w="3119"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0"/>
                <w:szCs w:val="20"/>
              </w:rPr>
            </w:pPr>
            <w:r>
              <w:rPr>
                <w:rFonts w:ascii="Times New Roman" w:cs="Times New Roman" w:hAnsi="Times New Roman"/>
                <w:color w:val="000000"/>
                <w:kern w:val="0"/>
                <w:sz w:val="20"/>
                <w:szCs w:val="20"/>
              </w:rPr>
              <w:t>　</w:t>
            </w:r>
          </w:p>
        </w:tc>
      </w:tr>
      <w:tr>
        <w:trPr>
          <w:trHeight w:val="360"/>
        </w:trPr>
        <w:tc>
          <w:tcPr>
            <w:tcW w:w="3686"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color w:val="000000"/>
                <w:kern w:val="0"/>
                <w:sz w:val="20"/>
                <w:szCs w:val="20"/>
              </w:rPr>
            </w:pPr>
            <w:r>
              <w:rPr>
                <w:rFonts w:ascii="Times New Roman" w:cs="宋体" w:hAnsi="Times New Roman" w:hint="eastAsia"/>
                <w:color w:val="000000"/>
                <w:kern w:val="0"/>
                <w:sz w:val="20"/>
                <w:szCs w:val="20"/>
              </w:rPr>
              <w:t xml:space="preserve">            收    入    总    计</w:t>
            </w:r>
          </w:p>
        </w:tc>
        <w:tc>
          <w:tcPr>
            <w:tcW w:w="3260"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0"/>
                <w:szCs w:val="20"/>
              </w:rPr>
            </w:pPr>
            <w:r>
              <w:rPr>
                <w:rFonts w:ascii="Times New Roman" w:cs="Times New Roman" w:hAnsi="Times New Roman"/>
                <w:color w:val="000000"/>
                <w:kern w:val="0"/>
                <w:sz w:val="20"/>
                <w:szCs w:val="20"/>
              </w:rPr>
              <w:t xml:space="preserve">         </w:t>
            </w:r>
            <w:r>
              <w:rPr>
                <w:rFonts w:ascii="Times New Roman" w:cs="Times New Roman" w:hAnsi="Times New Roman" w:hint="eastAsia"/>
                <w:color w:val="000000"/>
                <w:kern w:val="0"/>
                <w:sz w:val="20"/>
                <w:szCs w:val="20"/>
              </w:rPr>
              <w:t>23,070.16</w:t>
            </w:r>
          </w:p>
        </w:tc>
        <w:tc>
          <w:tcPr>
            <w:tcW w:w="3827" w:type="dxa"/>
            <w:tcBorders>
              <w:top w:val="nil"/>
              <w:left w:val="nil"/>
              <w:bottom w:val="single" w:sz="4" w:space="0" w:color="auto"/>
              <w:right w:val="single" w:sz="4" w:space="0" w:color="auto"/>
            </w:tcBorders>
            <w:shd w:val="clear" w:color="auto" w:fill="auto"/>
            <w:noWrap/>
            <w:vAlign w:val="center"/>
          </w:tcPr>
          <w:p>
            <w:pPr>
              <w:widowControl/>
              <w:jc w:val="left"/>
              <w:rPr>
                <w:rFonts w:ascii="Times New Roman" w:cs="Times New Roman" w:hAnsi="Times New Roman"/>
                <w:color w:val="000000"/>
                <w:kern w:val="0"/>
                <w:sz w:val="20"/>
                <w:szCs w:val="20"/>
              </w:rPr>
            </w:pPr>
            <w:r>
              <w:rPr>
                <w:rFonts w:ascii="Times New Roman" w:cs="Times New Roman" w:hAnsi="Times New Roman"/>
                <w:color w:val="000000"/>
                <w:kern w:val="0"/>
                <w:sz w:val="20"/>
                <w:szCs w:val="20"/>
              </w:rPr>
              <w:t xml:space="preserve">            </w:t>
            </w:r>
            <w:r>
              <w:rPr>
                <w:rFonts w:ascii="Times New Roman" w:cs="Times New Roman" w:hAnsi="Times New Roman" w:hint="eastAsia"/>
                <w:color w:val="000000"/>
                <w:kern w:val="0"/>
                <w:sz w:val="20"/>
                <w:szCs w:val="20"/>
              </w:rPr>
              <w:t>支</w:t>
            </w:r>
            <w:r>
              <w:rPr>
                <w:rFonts w:ascii="Times New Roman" w:cs="Times New Roman" w:hAnsi="Times New Roman"/>
                <w:color w:val="000000"/>
                <w:kern w:val="0"/>
                <w:sz w:val="20"/>
                <w:szCs w:val="20"/>
              </w:rPr>
              <w:t xml:space="preserve">    </w:t>
            </w:r>
            <w:r>
              <w:rPr>
                <w:rFonts w:ascii="Times New Roman" w:cs="Times New Roman" w:hAnsi="Times New Roman" w:hint="eastAsia"/>
                <w:color w:val="000000"/>
                <w:kern w:val="0"/>
                <w:sz w:val="20"/>
                <w:szCs w:val="20"/>
              </w:rPr>
              <w:t>出</w:t>
            </w:r>
            <w:r>
              <w:rPr>
                <w:rFonts w:ascii="Times New Roman" w:cs="Times New Roman" w:hAnsi="Times New Roman"/>
                <w:color w:val="000000"/>
                <w:kern w:val="0"/>
                <w:sz w:val="20"/>
                <w:szCs w:val="20"/>
              </w:rPr>
              <w:t xml:space="preserve">    </w:t>
            </w:r>
            <w:r>
              <w:rPr>
                <w:rFonts w:ascii="Times New Roman" w:cs="Times New Roman" w:hAnsi="Times New Roman" w:hint="eastAsia"/>
                <w:color w:val="000000"/>
                <w:kern w:val="0"/>
                <w:sz w:val="20"/>
                <w:szCs w:val="20"/>
              </w:rPr>
              <w:t>总</w:t>
            </w:r>
            <w:r>
              <w:rPr>
                <w:rFonts w:ascii="Times New Roman" w:cs="Times New Roman" w:hAnsi="Times New Roman"/>
                <w:color w:val="000000"/>
                <w:kern w:val="0"/>
                <w:sz w:val="20"/>
                <w:szCs w:val="20"/>
              </w:rPr>
              <w:t xml:space="preserve">    </w:t>
            </w:r>
            <w:r>
              <w:rPr>
                <w:rFonts w:ascii="Times New Roman" w:cs="Times New Roman" w:hAnsi="Times New Roman" w:hint="eastAsia"/>
                <w:color w:val="000000"/>
                <w:kern w:val="0"/>
                <w:sz w:val="20"/>
                <w:szCs w:val="20"/>
              </w:rPr>
              <w:t>计</w:t>
            </w:r>
          </w:p>
        </w:tc>
        <w:tc>
          <w:tcPr>
            <w:tcW w:w="3119"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0"/>
                <w:szCs w:val="20"/>
              </w:rPr>
            </w:pPr>
            <w:r>
              <w:rPr>
                <w:rFonts w:ascii="Times New Roman" w:cs="Times New Roman" w:hAnsi="Times New Roman"/>
                <w:color w:val="000000"/>
                <w:kern w:val="0"/>
                <w:sz w:val="20"/>
                <w:szCs w:val="20"/>
              </w:rPr>
              <w:t xml:space="preserve">             </w:t>
            </w:r>
            <w:r>
              <w:rPr>
                <w:rFonts w:ascii="Times New Roman" w:cs="Times New Roman" w:hAnsi="Times New Roman" w:hint="eastAsia"/>
                <w:color w:val="000000"/>
                <w:kern w:val="0"/>
                <w:sz w:val="20"/>
                <w:szCs w:val="20"/>
              </w:rPr>
              <w:t>23,070.16</w:t>
            </w:r>
          </w:p>
        </w:tc>
      </w:tr>
    </w:tbl>
    <w:p>
      <w:pPr>
        <w:jc w:val="left"/>
        <w:rPr>
          <w:rFonts w:ascii="Times New Roman" w:eastAsia="方正仿宋_GBK" w:hAnsi="Times New Roman"/>
          <w:sz w:val="32"/>
          <w:szCs w:val="32"/>
        </w:rPr>
      </w:pPr>
    </w:p>
    <w:p>
      <w:pPr>
        <w:jc w:val="left"/>
        <w:rPr>
          <w:rFonts w:ascii="Times New Roman" w:eastAsia="方正仿宋_GBK" w:hAnsi="Times New Roman"/>
          <w:sz w:val="32"/>
          <w:szCs w:val="32"/>
        </w:rPr>
      </w:pPr>
    </w:p>
    <w:tbl>
      <w:tblPr>
        <w:jc w:val="center"/>
        <w:tblW w:w="13451" w:type="dxa"/>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
      <w:tblGrid>
        <w:gridCol w:w="1216"/>
        <w:gridCol w:w="1360"/>
        <w:gridCol w:w="1220"/>
        <w:gridCol w:w="1009"/>
        <w:gridCol w:w="896"/>
        <w:gridCol w:w="1007"/>
        <w:gridCol w:w="1120"/>
        <w:gridCol w:w="946"/>
        <w:gridCol w:w="992"/>
        <w:gridCol w:w="1157"/>
        <w:gridCol w:w="1166"/>
        <w:gridCol w:w="1362"/>
      </w:tblGrid>
      <w:tr>
        <w:trPr>
          <w:trHeight w:val="270"/>
        </w:trPr>
        <w:tc>
          <w:tcPr>
            <w:tcW w:w="1216" w:type="dxa"/>
            <w:tcBorders>
              <w:top w:val="nil"/>
              <w:left w:val="nil"/>
              <w:bottom w:val="nil"/>
              <w:right w:val="nil"/>
            </w:tcBorders>
            <w:shd w:val="clear" w:color="auto" w:fill="auto"/>
            <w:noWrap/>
            <w:vAlign w:val="center"/>
          </w:tcPr>
          <w:p>
            <w:pPr>
              <w:widowControl/>
              <w:jc w:val="left"/>
              <w:rPr>
                <w:rFonts w:ascii="Times New Roman" w:cs="宋体" w:hAnsi="Times New Roman"/>
                <w:kern w:val="0"/>
                <w:sz w:val="24"/>
                <w:szCs w:val="24"/>
              </w:rPr>
            </w:pPr>
          </w:p>
        </w:tc>
        <w:tc>
          <w:tcPr>
            <w:tcW w:w="1360" w:type="dxa"/>
            <w:tcBorders>
              <w:top w:val="nil"/>
              <w:left w:val="nil"/>
              <w:bottom w:val="nil"/>
              <w:right w:val="nil"/>
            </w:tcBorders>
            <w:shd w:val="clear" w:color="auto" w:fill="auto"/>
            <w:noWrap/>
            <w:vAlign w:val="center"/>
          </w:tcPr>
          <w:p>
            <w:pPr>
              <w:widowControl/>
              <w:jc w:val="left"/>
              <w:rPr>
                <w:rFonts w:ascii="Times New Roman" w:eastAsia="Times New Roman" w:cs="Times New Roman" w:hAnsi="Times New Roman"/>
                <w:kern w:val="0"/>
                <w:sz w:val="20"/>
                <w:szCs w:val="20"/>
              </w:rPr>
            </w:pPr>
          </w:p>
        </w:tc>
        <w:tc>
          <w:tcPr>
            <w:tcW w:w="1220" w:type="dxa"/>
            <w:tcBorders>
              <w:top w:val="nil"/>
              <w:left w:val="nil"/>
              <w:bottom w:val="nil"/>
              <w:right w:val="nil"/>
            </w:tcBorders>
            <w:shd w:val="clear" w:color="auto" w:fill="auto"/>
            <w:noWrap/>
            <w:vAlign w:val="center"/>
          </w:tcPr>
          <w:p>
            <w:pPr>
              <w:widowControl/>
              <w:jc w:val="left"/>
              <w:rPr>
                <w:rFonts w:ascii="Times New Roman" w:eastAsia="Times New Roman" w:cs="Times New Roman" w:hAnsi="Times New Roman"/>
                <w:kern w:val="0"/>
                <w:sz w:val="20"/>
                <w:szCs w:val="20"/>
              </w:rPr>
            </w:pPr>
          </w:p>
        </w:tc>
        <w:tc>
          <w:tcPr>
            <w:tcW w:w="1009" w:type="dxa"/>
            <w:tcBorders>
              <w:top w:val="nil"/>
              <w:left w:val="nil"/>
              <w:bottom w:val="nil"/>
              <w:right w:val="nil"/>
            </w:tcBorders>
            <w:shd w:val="clear" w:color="auto" w:fill="auto"/>
            <w:noWrap/>
            <w:vAlign w:val="center"/>
          </w:tcPr>
          <w:p>
            <w:pPr>
              <w:widowControl/>
              <w:jc w:val="left"/>
              <w:rPr>
                <w:rFonts w:ascii="Times New Roman" w:eastAsia="Times New Roman" w:cs="Times New Roman" w:hAnsi="Times New Roman"/>
                <w:kern w:val="0"/>
                <w:sz w:val="20"/>
                <w:szCs w:val="20"/>
              </w:rPr>
            </w:pPr>
          </w:p>
        </w:tc>
        <w:tc>
          <w:tcPr>
            <w:tcW w:w="896" w:type="dxa"/>
            <w:tcBorders>
              <w:top w:val="nil"/>
              <w:left w:val="nil"/>
              <w:bottom w:val="nil"/>
              <w:right w:val="nil"/>
            </w:tcBorders>
            <w:shd w:val="clear" w:color="auto" w:fill="auto"/>
            <w:noWrap/>
            <w:vAlign w:val="center"/>
          </w:tcPr>
          <w:p>
            <w:pPr>
              <w:widowControl/>
              <w:jc w:val="left"/>
              <w:rPr>
                <w:rFonts w:ascii="Times New Roman" w:eastAsia="Times New Roman" w:cs="Times New Roman" w:hAnsi="Times New Roman"/>
                <w:kern w:val="0"/>
                <w:sz w:val="20"/>
                <w:szCs w:val="20"/>
              </w:rPr>
            </w:pPr>
          </w:p>
        </w:tc>
        <w:tc>
          <w:tcPr>
            <w:tcW w:w="1007" w:type="dxa"/>
            <w:tcBorders>
              <w:top w:val="nil"/>
              <w:left w:val="nil"/>
              <w:bottom w:val="nil"/>
              <w:right w:val="nil"/>
            </w:tcBorders>
            <w:shd w:val="clear" w:color="auto" w:fill="auto"/>
            <w:noWrap/>
            <w:vAlign w:val="center"/>
          </w:tcPr>
          <w:p>
            <w:pPr>
              <w:widowControl/>
              <w:jc w:val="left"/>
              <w:rPr>
                <w:rFonts w:ascii="Times New Roman" w:eastAsia="Times New Roman" w:cs="Times New Roman" w:hAnsi="Times New Roman"/>
                <w:kern w:val="0"/>
                <w:sz w:val="20"/>
                <w:szCs w:val="20"/>
              </w:rPr>
            </w:pPr>
          </w:p>
        </w:tc>
        <w:tc>
          <w:tcPr>
            <w:tcW w:w="1120" w:type="dxa"/>
            <w:tcBorders>
              <w:top w:val="nil"/>
              <w:left w:val="nil"/>
              <w:bottom w:val="nil"/>
              <w:right w:val="nil"/>
            </w:tcBorders>
            <w:shd w:val="clear" w:color="auto" w:fill="auto"/>
            <w:noWrap/>
            <w:vAlign w:val="center"/>
          </w:tcPr>
          <w:p>
            <w:pPr>
              <w:widowControl/>
              <w:jc w:val="left"/>
              <w:rPr>
                <w:rFonts w:ascii="Times New Roman" w:eastAsia="Times New Roman" w:cs="Times New Roman" w:hAnsi="Times New Roman"/>
                <w:kern w:val="0"/>
                <w:sz w:val="20"/>
                <w:szCs w:val="20"/>
              </w:rPr>
            </w:pPr>
          </w:p>
        </w:tc>
        <w:tc>
          <w:tcPr>
            <w:tcW w:w="946" w:type="dxa"/>
            <w:tcBorders>
              <w:top w:val="nil"/>
              <w:left w:val="nil"/>
              <w:bottom w:val="nil"/>
              <w:right w:val="nil"/>
            </w:tcBorders>
            <w:shd w:val="clear" w:color="auto" w:fill="auto"/>
            <w:noWrap/>
            <w:vAlign w:val="center"/>
          </w:tcPr>
          <w:p>
            <w:pPr>
              <w:widowControl/>
              <w:jc w:val="left"/>
              <w:rPr>
                <w:rFonts w:ascii="Times New Roman" w:eastAsia="Times New Roman" w:cs="Times New Roman" w:hAnsi="Times New Roman"/>
                <w:kern w:val="0"/>
                <w:sz w:val="20"/>
                <w:szCs w:val="20"/>
              </w:rPr>
            </w:pPr>
          </w:p>
        </w:tc>
        <w:tc>
          <w:tcPr>
            <w:tcW w:w="992" w:type="dxa"/>
            <w:tcBorders>
              <w:top w:val="nil"/>
              <w:left w:val="nil"/>
              <w:bottom w:val="nil"/>
              <w:right w:val="nil"/>
            </w:tcBorders>
            <w:shd w:val="clear" w:color="auto" w:fill="auto"/>
            <w:noWrap/>
            <w:vAlign w:val="center"/>
          </w:tcPr>
          <w:p>
            <w:pPr>
              <w:widowControl/>
              <w:jc w:val="left"/>
              <w:rPr>
                <w:rFonts w:ascii="Times New Roman" w:eastAsia="Times New Roman" w:cs="Times New Roman" w:hAnsi="Times New Roman"/>
                <w:kern w:val="0"/>
                <w:sz w:val="20"/>
                <w:szCs w:val="20"/>
              </w:rPr>
            </w:pPr>
          </w:p>
        </w:tc>
        <w:tc>
          <w:tcPr>
            <w:tcW w:w="1157" w:type="dxa"/>
            <w:tcBorders>
              <w:top w:val="nil"/>
              <w:left w:val="nil"/>
              <w:bottom w:val="nil"/>
              <w:right w:val="nil"/>
            </w:tcBorders>
            <w:shd w:val="clear" w:color="auto" w:fill="auto"/>
            <w:noWrap/>
            <w:vAlign w:val="center"/>
          </w:tcPr>
          <w:p>
            <w:pPr>
              <w:widowControl/>
              <w:jc w:val="left"/>
              <w:rPr>
                <w:rFonts w:ascii="Times New Roman" w:eastAsia="Times New Roman" w:cs="Times New Roman" w:hAnsi="Times New Roman"/>
                <w:kern w:val="0"/>
                <w:sz w:val="20"/>
                <w:szCs w:val="20"/>
              </w:rPr>
            </w:pPr>
          </w:p>
        </w:tc>
        <w:tc>
          <w:tcPr>
            <w:tcW w:w="2528" w:type="dxa"/>
            <w:gridSpan w:val="2"/>
            <w:tcBorders>
              <w:top w:val="nil"/>
              <w:left w:val="nil"/>
              <w:bottom w:val="nil"/>
              <w:right w:val="nil"/>
            </w:tcBorders>
            <w:shd w:val="clear" w:color="auto" w:fill="auto"/>
            <w:noWrap/>
            <w:vAlign w:val="center"/>
          </w:tcPr>
          <w:p>
            <w:pPr>
              <w:widowControl/>
              <w:jc w:val="right"/>
              <w:rPr>
                <w:rFonts w:ascii="Times New Roman" w:eastAsia="黑体" w:cs="宋体" w:hAnsi="Times New Roman"/>
                <w:kern w:val="0"/>
                <w:sz w:val="20"/>
                <w:szCs w:val="20"/>
              </w:rPr>
            </w:pPr>
          </w:p>
          <w:p>
            <w:pPr>
              <w:widowControl/>
              <w:jc w:val="right"/>
              <w:rPr>
                <w:rFonts w:ascii="Times New Roman" w:eastAsia="黑体" w:cs="宋体" w:hAnsi="Times New Roman"/>
                <w:kern w:val="0"/>
                <w:sz w:val="20"/>
                <w:szCs w:val="20"/>
              </w:rPr>
            </w:pPr>
            <w:r>
              <w:rPr>
                <w:rFonts w:ascii="Times New Roman" w:eastAsia="黑体" w:cs="宋体" w:hAnsi="Times New Roman" w:hint="eastAsia"/>
                <w:kern w:val="0"/>
                <w:sz w:val="20"/>
                <w:szCs w:val="20"/>
              </w:rPr>
              <w:t>部门公开表2</w:t>
            </w:r>
          </w:p>
        </w:tc>
      </w:tr>
      <w:tr>
        <w:trPr>
          <w:trHeight w:val="405"/>
        </w:trPr>
        <w:tc>
          <w:tcPr>
            <w:tcW w:w="13451" w:type="dxa"/>
            <w:gridSpan w:val="12"/>
            <w:tcBorders>
              <w:top w:val="nil"/>
              <w:left w:val="nil"/>
              <w:bottom w:val="nil"/>
              <w:right w:val="nil"/>
            </w:tcBorders>
            <w:shd w:val="clear" w:color="auto" w:fill="auto"/>
            <w:noWrap/>
            <w:vAlign w:val="center"/>
          </w:tcPr>
          <w:p>
            <w:pPr>
              <w:widowControl/>
              <w:jc w:val="center"/>
              <w:rPr>
                <w:rFonts w:ascii="Times New Roman" w:cs="宋体" w:hAnsi="Times New Roman"/>
                <w:kern w:val="0"/>
                <w:sz w:val="36"/>
                <w:szCs w:val="36"/>
              </w:rPr>
            </w:pPr>
            <w:r>
              <w:rPr>
                <w:rFonts w:ascii="Times New Roman" w:cs="宋体" w:hAnsi="Times New Roman" w:hint="eastAsia"/>
                <w:kern w:val="0"/>
                <w:sz w:val="36"/>
                <w:szCs w:val="36"/>
              </w:rPr>
              <w:t>部门收入总表</w:t>
            </w:r>
          </w:p>
        </w:tc>
      </w:tr>
      <w:tr>
        <w:trPr>
          <w:trHeight w:val="270"/>
        </w:trPr>
        <w:tc>
          <w:tcPr>
            <w:tcW w:w="1216" w:type="dxa"/>
            <w:tcBorders>
              <w:top w:val="nil"/>
              <w:left w:val="nil"/>
              <w:bottom w:val="single" w:sz="4" w:space="0" w:color="auto"/>
              <w:right w:val="nil"/>
            </w:tcBorders>
            <w:shd w:val="clear" w:color="auto" w:fill="auto"/>
            <w:noWrap/>
            <w:vAlign w:val="center"/>
          </w:tcPr>
          <w:p>
            <w:pPr>
              <w:widowControl/>
              <w:jc w:val="left"/>
              <w:rPr>
                <w:rFonts w:ascii="Times New Roman" w:cs="宋体" w:hAnsi="Times New Roman"/>
                <w:kern w:val="0"/>
                <w:sz w:val="18"/>
                <w:szCs w:val="18"/>
              </w:rPr>
            </w:pPr>
            <w:r>
              <w:rPr>
                <w:rFonts w:ascii="Times New Roman" w:cs="宋体" w:hAnsi="Times New Roman" w:hint="eastAsia"/>
                <w:kern w:val="0"/>
                <w:sz w:val="18"/>
                <w:szCs w:val="18"/>
              </w:rPr>
              <w:t>　</w:t>
            </w:r>
          </w:p>
        </w:tc>
        <w:tc>
          <w:tcPr>
            <w:tcW w:w="1360" w:type="dxa"/>
            <w:tcBorders>
              <w:top w:val="nil"/>
              <w:left w:val="nil"/>
              <w:bottom w:val="single" w:sz="4" w:space="0" w:color="auto"/>
              <w:right w:val="nil"/>
            </w:tcBorders>
            <w:shd w:val="clear" w:color="auto" w:fill="auto"/>
            <w:noWrap/>
            <w:vAlign w:val="center"/>
          </w:tcPr>
          <w:p>
            <w:pPr>
              <w:widowControl/>
              <w:jc w:val="left"/>
              <w:rPr>
                <w:rFonts w:ascii="Times New Roman" w:cs="宋体" w:hAnsi="Times New Roman"/>
                <w:kern w:val="0"/>
                <w:sz w:val="18"/>
                <w:szCs w:val="18"/>
              </w:rPr>
            </w:pPr>
            <w:r>
              <w:rPr>
                <w:rFonts w:ascii="Times New Roman" w:cs="宋体" w:hAnsi="Times New Roman" w:hint="eastAsia"/>
                <w:kern w:val="0"/>
                <w:sz w:val="18"/>
                <w:szCs w:val="18"/>
              </w:rPr>
              <w:t>　</w:t>
            </w:r>
          </w:p>
        </w:tc>
        <w:tc>
          <w:tcPr>
            <w:tcW w:w="1220" w:type="dxa"/>
            <w:tcBorders>
              <w:top w:val="nil"/>
              <w:left w:val="nil"/>
              <w:bottom w:val="single" w:sz="4" w:space="0" w:color="auto"/>
              <w:right w:val="nil"/>
            </w:tcBorders>
            <w:shd w:val="clear" w:color="auto" w:fill="auto"/>
            <w:noWrap/>
            <w:vAlign w:val="center"/>
          </w:tcPr>
          <w:p>
            <w:pPr>
              <w:widowControl/>
              <w:jc w:val="left"/>
              <w:rPr>
                <w:rFonts w:ascii="Times New Roman" w:cs="宋体" w:hAnsi="Times New Roman"/>
                <w:kern w:val="0"/>
                <w:sz w:val="18"/>
                <w:szCs w:val="18"/>
              </w:rPr>
            </w:pPr>
            <w:r>
              <w:rPr>
                <w:rFonts w:ascii="Times New Roman" w:cs="宋体" w:hAnsi="Times New Roman" w:hint="eastAsia"/>
                <w:kern w:val="0"/>
                <w:sz w:val="18"/>
                <w:szCs w:val="18"/>
              </w:rPr>
              <w:t>　</w:t>
            </w:r>
          </w:p>
        </w:tc>
        <w:tc>
          <w:tcPr>
            <w:tcW w:w="1009" w:type="dxa"/>
            <w:tcBorders>
              <w:top w:val="nil"/>
              <w:left w:val="nil"/>
              <w:bottom w:val="single" w:sz="4" w:space="0" w:color="auto"/>
              <w:right w:val="nil"/>
            </w:tcBorders>
            <w:shd w:val="clear" w:color="auto" w:fill="auto"/>
            <w:noWrap/>
            <w:vAlign w:val="center"/>
          </w:tcPr>
          <w:p>
            <w:pPr>
              <w:widowControl/>
              <w:jc w:val="left"/>
              <w:rPr>
                <w:rFonts w:ascii="Times New Roman" w:cs="宋体" w:hAnsi="Times New Roman"/>
                <w:kern w:val="0"/>
                <w:sz w:val="18"/>
                <w:szCs w:val="18"/>
              </w:rPr>
            </w:pPr>
            <w:r>
              <w:rPr>
                <w:rFonts w:ascii="Times New Roman" w:cs="宋体" w:hAnsi="Times New Roman" w:hint="eastAsia"/>
                <w:kern w:val="0"/>
                <w:sz w:val="18"/>
                <w:szCs w:val="18"/>
              </w:rPr>
              <w:t>　</w:t>
            </w:r>
          </w:p>
        </w:tc>
        <w:tc>
          <w:tcPr>
            <w:tcW w:w="896" w:type="dxa"/>
            <w:tcBorders>
              <w:top w:val="nil"/>
              <w:left w:val="nil"/>
              <w:bottom w:val="single" w:sz="4" w:space="0" w:color="auto"/>
              <w:right w:val="nil"/>
            </w:tcBorders>
            <w:shd w:val="clear" w:color="auto" w:fill="auto"/>
            <w:noWrap/>
            <w:vAlign w:val="center"/>
          </w:tcPr>
          <w:p>
            <w:pPr>
              <w:widowControl/>
              <w:jc w:val="left"/>
              <w:rPr>
                <w:rFonts w:ascii="Times New Roman" w:cs="宋体" w:hAnsi="Times New Roman"/>
                <w:kern w:val="0"/>
                <w:sz w:val="18"/>
                <w:szCs w:val="18"/>
              </w:rPr>
            </w:pPr>
            <w:r>
              <w:rPr>
                <w:rFonts w:ascii="Times New Roman" w:cs="宋体" w:hAnsi="Times New Roman" w:hint="eastAsia"/>
                <w:kern w:val="0"/>
                <w:sz w:val="18"/>
                <w:szCs w:val="18"/>
              </w:rPr>
              <w:t>　</w:t>
            </w:r>
          </w:p>
        </w:tc>
        <w:tc>
          <w:tcPr>
            <w:tcW w:w="1007" w:type="dxa"/>
            <w:tcBorders>
              <w:top w:val="nil"/>
              <w:left w:val="nil"/>
              <w:bottom w:val="single" w:sz="4" w:space="0" w:color="auto"/>
              <w:right w:val="nil"/>
            </w:tcBorders>
            <w:shd w:val="clear" w:color="auto" w:fill="auto"/>
            <w:noWrap/>
            <w:vAlign w:val="center"/>
          </w:tcPr>
          <w:p>
            <w:pPr>
              <w:widowControl/>
              <w:jc w:val="left"/>
              <w:rPr>
                <w:rFonts w:ascii="Times New Roman" w:cs="宋体" w:hAnsi="Times New Roman"/>
                <w:kern w:val="0"/>
                <w:sz w:val="18"/>
                <w:szCs w:val="18"/>
              </w:rPr>
            </w:pPr>
            <w:r>
              <w:rPr>
                <w:rFonts w:ascii="Times New Roman" w:cs="宋体" w:hAnsi="Times New Roman" w:hint="eastAsia"/>
                <w:kern w:val="0"/>
                <w:sz w:val="18"/>
                <w:szCs w:val="18"/>
              </w:rPr>
              <w:t>　</w:t>
            </w:r>
          </w:p>
        </w:tc>
        <w:tc>
          <w:tcPr>
            <w:tcW w:w="1120" w:type="dxa"/>
            <w:tcBorders>
              <w:top w:val="nil"/>
              <w:left w:val="nil"/>
              <w:bottom w:val="single" w:sz="4" w:space="0" w:color="auto"/>
              <w:right w:val="nil"/>
            </w:tcBorders>
            <w:shd w:val="clear" w:color="auto" w:fill="auto"/>
            <w:noWrap/>
            <w:vAlign w:val="center"/>
          </w:tcPr>
          <w:p>
            <w:pPr>
              <w:widowControl/>
              <w:jc w:val="left"/>
              <w:rPr>
                <w:rFonts w:ascii="Times New Roman" w:cs="宋体" w:hAnsi="Times New Roman"/>
                <w:kern w:val="0"/>
                <w:sz w:val="18"/>
                <w:szCs w:val="18"/>
              </w:rPr>
            </w:pPr>
            <w:r>
              <w:rPr>
                <w:rFonts w:ascii="Times New Roman" w:cs="宋体" w:hAnsi="Times New Roman" w:hint="eastAsia"/>
                <w:kern w:val="0"/>
                <w:sz w:val="18"/>
                <w:szCs w:val="18"/>
              </w:rPr>
              <w:t>　</w:t>
            </w:r>
          </w:p>
        </w:tc>
        <w:tc>
          <w:tcPr>
            <w:tcW w:w="946" w:type="dxa"/>
            <w:tcBorders>
              <w:top w:val="nil"/>
              <w:left w:val="nil"/>
              <w:bottom w:val="single" w:sz="4" w:space="0" w:color="auto"/>
              <w:right w:val="nil"/>
            </w:tcBorders>
            <w:shd w:val="clear" w:color="auto" w:fill="auto"/>
            <w:noWrap/>
            <w:vAlign w:val="center"/>
          </w:tcPr>
          <w:p>
            <w:pPr>
              <w:widowControl/>
              <w:jc w:val="left"/>
              <w:rPr>
                <w:rFonts w:ascii="Times New Roman" w:cs="宋体" w:hAnsi="Times New Roman"/>
                <w:kern w:val="0"/>
                <w:sz w:val="18"/>
                <w:szCs w:val="18"/>
              </w:rPr>
            </w:pPr>
            <w:r>
              <w:rPr>
                <w:rFonts w:ascii="Times New Roman" w:cs="宋体" w:hAnsi="Times New Roman" w:hint="eastAsia"/>
                <w:kern w:val="0"/>
                <w:sz w:val="18"/>
                <w:szCs w:val="18"/>
              </w:rPr>
              <w:t>　</w:t>
            </w:r>
          </w:p>
        </w:tc>
        <w:tc>
          <w:tcPr>
            <w:tcW w:w="992" w:type="dxa"/>
            <w:tcBorders>
              <w:top w:val="nil"/>
              <w:left w:val="nil"/>
              <w:bottom w:val="single" w:sz="4" w:space="0" w:color="auto"/>
              <w:right w:val="nil"/>
            </w:tcBorders>
            <w:shd w:val="clear" w:color="auto" w:fill="auto"/>
            <w:noWrap/>
            <w:vAlign w:val="center"/>
          </w:tcPr>
          <w:p>
            <w:pPr>
              <w:widowControl/>
              <w:jc w:val="left"/>
              <w:rPr>
                <w:rFonts w:ascii="Times New Roman" w:cs="宋体" w:hAnsi="Times New Roman"/>
                <w:kern w:val="0"/>
                <w:sz w:val="18"/>
                <w:szCs w:val="18"/>
              </w:rPr>
            </w:pPr>
            <w:r>
              <w:rPr>
                <w:rFonts w:ascii="Times New Roman" w:cs="宋体" w:hAnsi="Times New Roman" w:hint="eastAsia"/>
                <w:kern w:val="0"/>
                <w:sz w:val="18"/>
                <w:szCs w:val="18"/>
              </w:rPr>
              <w:t>　</w:t>
            </w:r>
          </w:p>
        </w:tc>
        <w:tc>
          <w:tcPr>
            <w:tcW w:w="1157" w:type="dxa"/>
            <w:tcBorders>
              <w:top w:val="nil"/>
              <w:left w:val="nil"/>
              <w:bottom w:val="single" w:sz="4" w:space="0" w:color="auto"/>
              <w:right w:val="nil"/>
            </w:tcBorders>
            <w:shd w:val="clear" w:color="auto" w:fill="auto"/>
            <w:noWrap/>
            <w:vAlign w:val="center"/>
          </w:tcPr>
          <w:p>
            <w:pPr>
              <w:widowControl/>
              <w:jc w:val="left"/>
              <w:rPr>
                <w:rFonts w:ascii="Times New Roman" w:cs="宋体" w:hAnsi="Times New Roman"/>
                <w:kern w:val="0"/>
                <w:sz w:val="18"/>
                <w:szCs w:val="18"/>
              </w:rPr>
            </w:pPr>
            <w:r>
              <w:rPr>
                <w:rFonts w:ascii="Times New Roman" w:cs="宋体" w:hAnsi="Times New Roman" w:hint="eastAsia"/>
                <w:kern w:val="0"/>
                <w:sz w:val="18"/>
                <w:szCs w:val="18"/>
              </w:rPr>
              <w:t>　</w:t>
            </w:r>
          </w:p>
        </w:tc>
        <w:tc>
          <w:tcPr>
            <w:tcW w:w="1166" w:type="dxa"/>
            <w:tcBorders>
              <w:top w:val="nil"/>
              <w:left w:val="nil"/>
              <w:bottom w:val="single" w:sz="4" w:space="0" w:color="auto"/>
              <w:right w:val="nil"/>
            </w:tcBorders>
            <w:shd w:val="clear" w:color="auto" w:fill="auto"/>
            <w:noWrap/>
            <w:vAlign w:val="center"/>
          </w:tcPr>
          <w:p>
            <w:pPr>
              <w:widowControl/>
              <w:jc w:val="left"/>
              <w:rPr>
                <w:rFonts w:ascii="Times New Roman" w:cs="宋体" w:hAnsi="Times New Roman"/>
                <w:kern w:val="0"/>
                <w:sz w:val="18"/>
                <w:szCs w:val="18"/>
              </w:rPr>
            </w:pPr>
            <w:r>
              <w:rPr>
                <w:rFonts w:ascii="Times New Roman" w:cs="宋体" w:hAnsi="Times New Roman" w:hint="eastAsia"/>
                <w:kern w:val="0"/>
                <w:sz w:val="18"/>
                <w:szCs w:val="18"/>
              </w:rPr>
              <w:t>　</w:t>
            </w:r>
          </w:p>
        </w:tc>
        <w:tc>
          <w:tcPr>
            <w:tcW w:w="1362" w:type="dxa"/>
            <w:tcBorders>
              <w:top w:val="nil"/>
              <w:left w:val="nil"/>
              <w:bottom w:val="single" w:sz="4" w:space="0" w:color="auto"/>
              <w:right w:val="nil"/>
            </w:tcBorders>
            <w:shd w:val="clear" w:color="auto" w:fill="auto"/>
            <w:noWrap/>
            <w:vAlign w:val="center"/>
          </w:tcPr>
          <w:p>
            <w:pPr>
              <w:widowControl/>
              <w:jc w:val="left"/>
              <w:rPr>
                <w:rFonts w:ascii="Times New Roman" w:cs="宋体" w:hAnsi="Times New Roman"/>
                <w:kern w:val="0"/>
                <w:sz w:val="18"/>
                <w:szCs w:val="18"/>
              </w:rPr>
            </w:pPr>
            <w:r>
              <w:rPr>
                <w:rFonts w:ascii="Times New Roman" w:cs="宋体" w:hAnsi="Times New Roman" w:hint="eastAsia"/>
                <w:kern w:val="0"/>
                <w:sz w:val="18"/>
                <w:szCs w:val="18"/>
              </w:rPr>
              <w:t>单位：万元</w:t>
            </w:r>
          </w:p>
        </w:tc>
      </w:tr>
      <w:tr>
        <w:trPr>
          <w:trHeight w:val="270"/>
        </w:trPr>
        <w:tc>
          <w:tcPr>
            <w:tcW w:w="1216" w:type="dxa"/>
            <w:vMerge w:val="restart"/>
            <w:tcBorders>
              <w:top w:val="nil"/>
              <w:left w:val="single" w:sz="4" w:space="0" w:color="auto"/>
              <w:bottom w:val="single" w:sz="4" w:space="0" w:color="auto"/>
              <w:right w:val="single" w:sz="4" w:space="0" w:color="auto"/>
            </w:tcBorders>
            <w:shd w:val="clear" w:color="auto" w:fill="auto"/>
            <w:vAlign w:val="center"/>
          </w:tcPr>
          <w:p>
            <w:pPr>
              <w:widowControl/>
              <w:jc w:val="center"/>
              <w:rPr>
                <w:rFonts w:ascii="Times New Roman" w:cs="宋体" w:hAnsi="Times New Roman"/>
                <w:kern w:val="0"/>
                <w:sz w:val="20"/>
                <w:szCs w:val="20"/>
              </w:rPr>
            </w:pPr>
            <w:r>
              <w:rPr>
                <w:rFonts w:ascii="Times New Roman" w:cs="宋体" w:hAnsi="Times New Roman" w:hint="eastAsia"/>
                <w:kern w:val="0"/>
                <w:sz w:val="20"/>
                <w:szCs w:val="20"/>
              </w:rPr>
              <w:t>合计</w:t>
            </w:r>
          </w:p>
        </w:tc>
        <w:tc>
          <w:tcPr>
            <w:tcW w:w="1360" w:type="dxa"/>
            <w:vMerge w:val="restart"/>
            <w:tcBorders>
              <w:top w:val="nil"/>
              <w:left w:val="single" w:sz="4" w:space="0" w:color="auto"/>
              <w:bottom w:val="nil"/>
              <w:right w:val="single" w:sz="4" w:space="0" w:color="auto"/>
            </w:tcBorders>
            <w:shd w:val="clear" w:color="auto" w:fill="auto"/>
            <w:vAlign w:val="center"/>
          </w:tcPr>
          <w:p>
            <w:pPr>
              <w:widowControl/>
              <w:jc w:val="center"/>
              <w:rPr>
                <w:rFonts w:ascii="Times New Roman" w:cs="宋体" w:hAnsi="Times New Roman"/>
                <w:kern w:val="0"/>
                <w:sz w:val="20"/>
                <w:szCs w:val="20"/>
              </w:rPr>
            </w:pPr>
            <w:r>
              <w:rPr>
                <w:rFonts w:ascii="Times New Roman" w:cs="宋体" w:hAnsi="Times New Roman" w:hint="eastAsia"/>
                <w:kern w:val="0"/>
                <w:sz w:val="20"/>
                <w:szCs w:val="20"/>
              </w:rPr>
              <w:t>上年结转</w:t>
            </w:r>
          </w:p>
        </w:tc>
        <w:tc>
          <w:tcPr>
            <w:tcW w:w="1220" w:type="dxa"/>
            <w:vMerge w:val="restart"/>
            <w:tcBorders>
              <w:top w:val="nil"/>
              <w:left w:val="single" w:sz="4" w:space="0" w:color="auto"/>
              <w:bottom w:val="single" w:sz="4" w:space="0" w:color="auto"/>
              <w:right w:val="single" w:sz="4" w:space="0" w:color="auto"/>
            </w:tcBorders>
            <w:shd w:val="clear" w:color="auto" w:fill="auto"/>
            <w:vAlign w:val="center"/>
          </w:tcPr>
          <w:p>
            <w:pPr>
              <w:widowControl/>
              <w:jc w:val="center"/>
              <w:rPr>
                <w:rFonts w:ascii="Times New Roman" w:cs="宋体" w:hAnsi="Times New Roman"/>
                <w:kern w:val="0"/>
                <w:sz w:val="20"/>
                <w:szCs w:val="20"/>
              </w:rPr>
            </w:pPr>
            <w:r>
              <w:rPr>
                <w:rFonts w:ascii="Times New Roman" w:cs="宋体" w:hAnsi="Times New Roman" w:hint="eastAsia"/>
                <w:kern w:val="0"/>
                <w:sz w:val="20"/>
                <w:szCs w:val="20"/>
              </w:rPr>
              <w:t>一般公共预算拨款收入</w:t>
            </w:r>
          </w:p>
        </w:tc>
        <w:tc>
          <w:tcPr>
            <w:tcW w:w="1009" w:type="dxa"/>
            <w:vMerge w:val="restart"/>
            <w:tcBorders>
              <w:top w:val="nil"/>
              <w:left w:val="single" w:sz="4" w:space="0" w:color="auto"/>
              <w:bottom w:val="single" w:sz="4" w:space="0" w:color="auto"/>
              <w:right w:val="single" w:sz="4" w:space="0" w:color="auto"/>
            </w:tcBorders>
            <w:shd w:val="clear" w:color="auto" w:fill="auto"/>
            <w:vAlign w:val="center"/>
          </w:tcPr>
          <w:p>
            <w:pPr>
              <w:widowControl/>
              <w:jc w:val="center"/>
              <w:rPr>
                <w:rFonts w:ascii="Times New Roman" w:cs="宋体" w:hAnsi="Times New Roman"/>
                <w:kern w:val="0"/>
                <w:sz w:val="20"/>
                <w:szCs w:val="20"/>
              </w:rPr>
            </w:pPr>
            <w:r>
              <w:rPr>
                <w:rFonts w:ascii="Times New Roman" w:cs="宋体" w:hAnsi="Times New Roman" w:hint="eastAsia"/>
                <w:kern w:val="0"/>
                <w:sz w:val="20"/>
                <w:szCs w:val="20"/>
              </w:rPr>
              <w:t>政府性基金预算拨款收入</w:t>
            </w:r>
          </w:p>
        </w:tc>
        <w:tc>
          <w:tcPr>
            <w:tcW w:w="896" w:type="dxa"/>
            <w:vMerge w:val="restart"/>
            <w:tcBorders>
              <w:top w:val="nil"/>
              <w:left w:val="single" w:sz="4" w:space="0" w:color="auto"/>
              <w:bottom w:val="single" w:sz="4" w:space="0" w:color="auto"/>
              <w:right w:val="single" w:sz="4" w:space="0" w:color="auto"/>
            </w:tcBorders>
            <w:shd w:val="clear" w:color="auto" w:fill="auto"/>
            <w:vAlign w:val="center"/>
          </w:tcPr>
          <w:p>
            <w:pPr>
              <w:widowControl/>
              <w:jc w:val="center"/>
              <w:rPr>
                <w:rFonts w:ascii="Times New Roman" w:cs="宋体" w:hAnsi="Times New Roman"/>
                <w:kern w:val="0"/>
                <w:sz w:val="20"/>
                <w:szCs w:val="20"/>
              </w:rPr>
            </w:pPr>
            <w:r>
              <w:rPr>
                <w:rFonts w:ascii="Times New Roman" w:cs="宋体" w:hAnsi="Times New Roman" w:hint="eastAsia"/>
                <w:kern w:val="0"/>
                <w:sz w:val="20"/>
                <w:szCs w:val="20"/>
              </w:rPr>
              <w:t>国有资本经营预算拨款收入</w:t>
            </w:r>
          </w:p>
        </w:tc>
        <w:tc>
          <w:tcPr>
            <w:tcW w:w="2127"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pPr>
              <w:widowControl/>
              <w:jc w:val="center"/>
              <w:rPr>
                <w:rFonts w:ascii="Times New Roman" w:cs="宋体" w:hAnsi="Times New Roman"/>
                <w:kern w:val="0"/>
                <w:sz w:val="20"/>
                <w:szCs w:val="20"/>
              </w:rPr>
            </w:pPr>
            <w:r>
              <w:rPr>
                <w:rFonts w:ascii="Times New Roman" w:cs="宋体" w:hAnsi="Times New Roman" w:hint="eastAsia"/>
                <w:kern w:val="0"/>
                <w:sz w:val="20"/>
                <w:szCs w:val="20"/>
              </w:rPr>
              <w:t>事业收入</w:t>
            </w:r>
          </w:p>
        </w:tc>
        <w:tc>
          <w:tcPr>
            <w:tcW w:w="946" w:type="dxa"/>
            <w:vMerge w:val="restart"/>
            <w:tcBorders>
              <w:top w:val="single" w:sz="4" w:space="0" w:color="auto"/>
              <w:left w:val="single" w:sz="4" w:space="0" w:color="auto"/>
              <w:bottom w:val="nil"/>
              <w:right w:val="nil"/>
            </w:tcBorders>
            <w:shd w:val="clear" w:color="auto" w:fill="auto"/>
            <w:vAlign w:val="center"/>
          </w:tcPr>
          <w:p>
            <w:pPr>
              <w:widowControl/>
              <w:jc w:val="center"/>
              <w:rPr>
                <w:rFonts w:ascii="Times New Roman" w:cs="宋体" w:hAnsi="Times New Roman"/>
                <w:kern w:val="0"/>
                <w:sz w:val="20"/>
                <w:szCs w:val="20"/>
              </w:rPr>
            </w:pPr>
            <w:r>
              <w:rPr>
                <w:rFonts w:ascii="Times New Roman" w:cs="宋体" w:hAnsi="Times New Roman" w:hint="eastAsia"/>
                <w:kern w:val="0"/>
                <w:sz w:val="20"/>
                <w:szCs w:val="20"/>
              </w:rPr>
              <w:t>事业单位经营收入</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pPr>
              <w:widowControl/>
              <w:jc w:val="center"/>
              <w:rPr>
                <w:rFonts w:ascii="Times New Roman" w:cs="宋体" w:hAnsi="Times New Roman"/>
                <w:kern w:val="0"/>
                <w:sz w:val="20"/>
                <w:szCs w:val="20"/>
              </w:rPr>
            </w:pPr>
            <w:r>
              <w:rPr>
                <w:rFonts w:ascii="Times New Roman" w:cs="宋体" w:hAnsi="Times New Roman" w:hint="eastAsia"/>
                <w:kern w:val="0"/>
                <w:sz w:val="20"/>
                <w:szCs w:val="20"/>
              </w:rPr>
              <w:t>上级补助收入</w:t>
            </w:r>
          </w:p>
        </w:tc>
        <w:tc>
          <w:tcPr>
            <w:tcW w:w="11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pPr>
              <w:widowControl/>
              <w:jc w:val="center"/>
              <w:rPr>
                <w:rFonts w:ascii="Times New Roman" w:cs="宋体" w:hAnsi="Times New Roman"/>
                <w:kern w:val="0"/>
                <w:sz w:val="20"/>
                <w:szCs w:val="20"/>
              </w:rPr>
            </w:pPr>
            <w:r>
              <w:rPr>
                <w:rFonts w:ascii="Times New Roman" w:cs="宋体" w:hAnsi="Times New Roman" w:hint="eastAsia"/>
                <w:kern w:val="0"/>
                <w:sz w:val="20"/>
                <w:szCs w:val="20"/>
              </w:rPr>
              <w:t>附属单位上缴收入</w:t>
            </w:r>
          </w:p>
        </w:tc>
        <w:tc>
          <w:tcPr>
            <w:tcW w:w="116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pPr>
              <w:widowControl/>
              <w:jc w:val="center"/>
              <w:rPr>
                <w:rFonts w:ascii="Times New Roman" w:cs="宋体" w:hAnsi="Times New Roman"/>
                <w:kern w:val="0"/>
                <w:sz w:val="20"/>
                <w:szCs w:val="20"/>
              </w:rPr>
            </w:pPr>
            <w:r>
              <w:rPr>
                <w:rFonts w:ascii="Times New Roman" w:cs="宋体" w:hAnsi="Times New Roman" w:hint="eastAsia"/>
                <w:kern w:val="0"/>
                <w:sz w:val="20"/>
                <w:szCs w:val="20"/>
              </w:rPr>
              <w:t>其他收入</w:t>
            </w:r>
          </w:p>
        </w:tc>
        <w:tc>
          <w:tcPr>
            <w:tcW w:w="136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pPr>
              <w:widowControl/>
              <w:jc w:val="center"/>
              <w:rPr>
                <w:rFonts w:ascii="Times New Roman" w:cs="宋体" w:hAnsi="Times New Roman"/>
                <w:kern w:val="0"/>
                <w:sz w:val="20"/>
                <w:szCs w:val="20"/>
              </w:rPr>
            </w:pPr>
            <w:r>
              <w:rPr>
                <w:rFonts w:ascii="Times New Roman" w:cs="宋体" w:hAnsi="Times New Roman" w:hint="eastAsia"/>
                <w:kern w:val="0"/>
                <w:sz w:val="20"/>
                <w:szCs w:val="20"/>
              </w:rPr>
              <w:t>使用非财政拨款结余</w:t>
            </w:r>
          </w:p>
        </w:tc>
      </w:tr>
      <w:tr>
        <w:trPr>
          <w:trHeight w:val="480"/>
        </w:trPr>
        <w:tc>
          <w:tcPr>
            <w:tcW w:w="1216" w:type="dxa"/>
            <w:vMerge/>
            <w:tcBorders>
              <w:top w:val="nil"/>
              <w:left w:val="single" w:sz="4" w:space="0" w:color="auto"/>
              <w:bottom w:val="single" w:sz="4" w:space="0" w:color="auto"/>
              <w:right w:val="single" w:sz="4" w:space="0" w:color="auto"/>
            </w:tcBorders>
            <w:vAlign w:val="center"/>
          </w:tcPr>
          <w:p/>
        </w:tc>
        <w:tc>
          <w:tcPr>
            <w:tcW w:w="1360" w:type="dxa"/>
            <w:vMerge/>
            <w:tcBorders>
              <w:top w:val="nil"/>
              <w:left w:val="single" w:sz="4" w:space="0" w:color="auto"/>
              <w:bottom w:val="nil"/>
              <w:right w:val="single" w:sz="4" w:space="0" w:color="auto"/>
            </w:tcBorders>
            <w:vAlign w:val="center"/>
          </w:tcPr>
          <w:p/>
        </w:tc>
        <w:tc>
          <w:tcPr>
            <w:tcW w:w="1220" w:type="dxa"/>
            <w:vMerge/>
            <w:tcBorders>
              <w:top w:val="nil"/>
              <w:left w:val="single" w:sz="4" w:space="0" w:color="auto"/>
              <w:bottom w:val="single" w:sz="4" w:space="0" w:color="auto"/>
              <w:right w:val="single" w:sz="4" w:space="0" w:color="auto"/>
            </w:tcBorders>
            <w:vAlign w:val="center"/>
          </w:tcPr>
          <w:p/>
        </w:tc>
        <w:tc>
          <w:tcPr>
            <w:tcW w:w="1009" w:type="dxa"/>
            <w:vMerge/>
            <w:tcBorders>
              <w:top w:val="nil"/>
              <w:left w:val="single" w:sz="4" w:space="0" w:color="auto"/>
              <w:bottom w:val="single" w:sz="4" w:space="0" w:color="auto"/>
              <w:right w:val="single" w:sz="4" w:space="0" w:color="auto"/>
            </w:tcBorders>
            <w:vAlign w:val="center"/>
          </w:tcPr>
          <w:p/>
        </w:tc>
        <w:tc>
          <w:tcPr>
            <w:tcW w:w="896" w:type="dxa"/>
            <w:vMerge/>
            <w:tcBorders>
              <w:top w:val="nil"/>
              <w:left w:val="single" w:sz="4" w:space="0" w:color="auto"/>
              <w:bottom w:val="single" w:sz="4" w:space="0" w:color="auto"/>
              <w:right w:val="single" w:sz="4" w:space="0" w:color="auto"/>
            </w:tcBorders>
            <w:vAlign w:val="center"/>
          </w:tcPr>
          <w:p/>
        </w:tc>
        <w:tc>
          <w:tcPr>
            <w:tcW w:w="1007" w:type="dxa"/>
            <w:tcBorders>
              <w:top w:val="single" w:sz="4" w:space="0" w:color="auto"/>
              <w:left w:val="nil"/>
              <w:bottom w:val="single" w:sz="4" w:space="0" w:color="auto"/>
              <w:right w:val="single" w:sz="4" w:space="0" w:color="auto"/>
            </w:tcBorders>
            <w:shd w:val="clear" w:color="auto" w:fill="auto"/>
            <w:vAlign w:val="center"/>
          </w:tcPr>
          <w:p>
            <w:pPr>
              <w:widowControl/>
              <w:jc w:val="center"/>
              <w:rPr>
                <w:rFonts w:ascii="Times New Roman" w:cs="宋体" w:hAnsi="Times New Roman"/>
                <w:kern w:val="0"/>
                <w:sz w:val="20"/>
                <w:szCs w:val="20"/>
              </w:rPr>
            </w:pPr>
            <w:r>
              <w:rPr>
                <w:rFonts w:ascii="Times New Roman" w:cs="宋体" w:hAnsi="Times New Roman" w:hint="eastAsia"/>
                <w:kern w:val="0"/>
                <w:sz w:val="20"/>
                <w:szCs w:val="20"/>
              </w:rPr>
              <w:t>金额</w:t>
            </w:r>
          </w:p>
        </w:tc>
        <w:tc>
          <w:tcPr>
            <w:tcW w:w="1120" w:type="dxa"/>
            <w:tcBorders>
              <w:top w:val="single" w:sz="4" w:space="0" w:color="auto"/>
              <w:left w:val="nil"/>
              <w:bottom w:val="single" w:sz="4" w:space="0" w:color="auto"/>
              <w:right w:val="single" w:sz="4" w:space="0" w:color="auto"/>
            </w:tcBorders>
            <w:shd w:val="clear" w:color="auto" w:fill="auto"/>
            <w:vAlign w:val="center"/>
          </w:tcPr>
          <w:p>
            <w:pPr>
              <w:widowControl/>
              <w:jc w:val="center"/>
              <w:rPr>
                <w:rFonts w:ascii="Times New Roman" w:cs="宋体" w:hAnsi="Times New Roman"/>
                <w:kern w:val="0"/>
                <w:sz w:val="20"/>
                <w:szCs w:val="20"/>
              </w:rPr>
            </w:pPr>
            <w:r>
              <w:rPr>
                <w:rFonts w:ascii="Times New Roman" w:cs="宋体" w:hAnsi="Times New Roman" w:hint="eastAsia"/>
                <w:kern w:val="0"/>
                <w:sz w:val="20"/>
                <w:szCs w:val="20"/>
              </w:rPr>
              <w:t>其中：教育收费</w:t>
            </w:r>
          </w:p>
        </w:tc>
        <w:tc>
          <w:tcPr>
            <w:tcW w:w="946" w:type="dxa"/>
            <w:vMerge/>
            <w:tcBorders>
              <w:top w:val="single" w:sz="4" w:space="0" w:color="auto"/>
              <w:left w:val="single" w:sz="4" w:space="0" w:color="auto"/>
              <w:bottom w:val="nil"/>
              <w:right w:val="nil"/>
            </w:tcBorders>
            <w:vAlign w:val="center"/>
          </w:tcPr>
          <w:p/>
        </w:tc>
        <w:tc>
          <w:tcPr>
            <w:tcW w:w="992" w:type="dxa"/>
            <w:vMerge/>
            <w:tcBorders>
              <w:top w:val="single" w:sz="4" w:space="0" w:color="auto"/>
              <w:left w:val="single" w:sz="4" w:space="0" w:color="auto"/>
              <w:bottom w:val="single" w:sz="4" w:space="0" w:color="000000"/>
              <w:right w:val="single" w:sz="4" w:space="0" w:color="auto"/>
            </w:tcBorders>
            <w:vAlign w:val="center"/>
          </w:tcPr>
          <w:p/>
        </w:tc>
        <w:tc>
          <w:tcPr>
            <w:tcW w:w="1157" w:type="dxa"/>
            <w:vMerge/>
            <w:tcBorders>
              <w:top w:val="single" w:sz="4" w:space="0" w:color="auto"/>
              <w:left w:val="single" w:sz="4" w:space="0" w:color="auto"/>
              <w:bottom w:val="single" w:sz="4" w:space="0" w:color="auto"/>
              <w:right w:val="single" w:sz="4" w:space="0" w:color="auto"/>
            </w:tcBorders>
            <w:vAlign w:val="center"/>
          </w:tcPr>
          <w:p/>
        </w:tc>
        <w:tc>
          <w:tcPr>
            <w:tcW w:w="1166" w:type="dxa"/>
            <w:vMerge/>
            <w:tcBorders>
              <w:top w:val="single" w:sz="4" w:space="0" w:color="auto"/>
              <w:left w:val="single" w:sz="4" w:space="0" w:color="auto"/>
              <w:bottom w:val="single" w:sz="4" w:space="0" w:color="auto"/>
              <w:right w:val="single" w:sz="4" w:space="0" w:color="auto"/>
            </w:tcBorders>
            <w:vAlign w:val="center"/>
          </w:tcPr>
          <w:p/>
        </w:tc>
        <w:tc>
          <w:tcPr>
            <w:tcW w:w="1362" w:type="dxa"/>
            <w:vMerge/>
            <w:tcBorders>
              <w:top w:val="single" w:sz="4" w:space="0" w:color="auto"/>
              <w:left w:val="single" w:sz="4" w:space="0" w:color="auto"/>
              <w:bottom w:val="single" w:sz="4" w:space="0" w:color="auto"/>
              <w:right w:val="single" w:sz="4" w:space="0" w:color="auto"/>
            </w:tcBorders>
            <w:vAlign w:val="center"/>
          </w:tcPr>
          <w:p/>
        </w:tc>
      </w:tr>
      <w:tr>
        <w:trPr>
          <w:trHeight w:val="270"/>
        </w:trPr>
        <w:tc>
          <w:tcPr>
            <w:tcW w:w="1216" w:type="dxa"/>
            <w:tcBorders>
              <w:top w:val="nil"/>
              <w:left w:val="single" w:sz="4" w:space="0" w:color="auto"/>
              <w:bottom w:val="single" w:sz="4" w:space="0" w:color="auto"/>
              <w:right w:val="single" w:sz="4" w:space="0" w:color="auto"/>
            </w:tcBorders>
            <w:shd w:val="clear" w:color="auto" w:fill="auto"/>
            <w:vAlign w:val="center"/>
          </w:tcPr>
          <w:p>
            <w:pPr>
              <w:widowControl/>
              <w:jc w:val="right"/>
              <w:rPr>
                <w:rFonts w:ascii="Times New Roman" w:cs="宋体" w:hAnsi="Times New Roman"/>
                <w:kern w:val="0"/>
                <w:sz w:val="20"/>
                <w:szCs w:val="20"/>
              </w:rPr>
            </w:pPr>
            <w:r>
              <w:rPr>
                <w:rFonts w:ascii="Times New Roman" w:cs="Times New Roman" w:hAnsi="Times New Roman" w:hint="eastAsia"/>
                <w:color w:val="000000"/>
                <w:kern w:val="0"/>
                <w:sz w:val="20"/>
                <w:szCs w:val="20"/>
              </w:rPr>
              <w:t>23,070.16</w:t>
            </w:r>
          </w:p>
        </w:tc>
        <w:tc>
          <w:tcPr>
            <w:tcW w:w="1360" w:type="dxa"/>
            <w:tcBorders>
              <w:top w:val="single" w:sz="4" w:space="0" w:color="auto"/>
              <w:left w:val="nil"/>
              <w:bottom w:val="single" w:sz="4" w:space="0" w:color="auto"/>
              <w:right w:val="single" w:sz="4" w:space="0" w:color="auto"/>
            </w:tcBorders>
            <w:shd w:val="clear" w:color="auto" w:fill="auto"/>
            <w:vAlign w:val="center"/>
          </w:tcPr>
          <w:p>
            <w:pPr>
              <w:widowControl/>
              <w:jc w:val="right"/>
              <w:rPr>
                <w:rFonts w:ascii="Times New Roman" w:cs="宋体" w:hAnsi="Times New Roman"/>
                <w:kern w:val="0"/>
                <w:sz w:val="20"/>
                <w:szCs w:val="20"/>
              </w:rPr>
            </w:pPr>
            <w:r>
              <w:rPr>
                <w:rFonts w:ascii="Times New Roman" w:cs="宋体" w:hAnsi="Times New Roman" w:hint="eastAsia"/>
                <w:kern w:val="0"/>
                <w:sz w:val="20"/>
                <w:szCs w:val="20"/>
              </w:rPr>
              <w:t>5,603.56</w:t>
            </w:r>
          </w:p>
        </w:tc>
        <w:tc>
          <w:tcPr>
            <w:tcW w:w="1220" w:type="dxa"/>
            <w:tcBorders>
              <w:top w:val="nil"/>
              <w:left w:val="nil"/>
              <w:bottom w:val="single" w:sz="4" w:space="0" w:color="auto"/>
              <w:right w:val="single" w:sz="4" w:space="0" w:color="auto"/>
            </w:tcBorders>
            <w:shd w:val="clear" w:color="auto" w:fill="auto"/>
            <w:vAlign w:val="center"/>
          </w:tcPr>
          <w:p>
            <w:pPr>
              <w:widowControl/>
              <w:jc w:val="right"/>
              <w:rPr>
                <w:rFonts w:ascii="Times New Roman" w:cs="宋体" w:hAnsi="Times New Roman"/>
                <w:kern w:val="0"/>
                <w:sz w:val="20"/>
                <w:szCs w:val="20"/>
              </w:rPr>
            </w:pPr>
            <w:r>
              <w:rPr>
                <w:rFonts w:ascii="Times New Roman" w:cs="宋体" w:hAnsi="Times New Roman" w:hint="eastAsia"/>
                <w:kern w:val="0"/>
                <w:sz w:val="20"/>
                <w:szCs w:val="20"/>
              </w:rPr>
              <w:t>10,227.46</w:t>
            </w:r>
          </w:p>
        </w:tc>
        <w:tc>
          <w:tcPr>
            <w:tcW w:w="1009" w:type="dxa"/>
            <w:tcBorders>
              <w:top w:val="nil"/>
              <w:left w:val="nil"/>
              <w:bottom w:val="single" w:sz="4" w:space="0" w:color="auto"/>
              <w:right w:val="single" w:sz="4" w:space="0" w:color="auto"/>
            </w:tcBorders>
            <w:shd w:val="clear" w:color="auto" w:fill="auto"/>
            <w:vAlign w:val="center"/>
          </w:tcPr>
          <w:p>
            <w:pPr>
              <w:widowControl/>
              <w:jc w:val="right"/>
              <w:rPr>
                <w:rFonts w:ascii="Times New Roman" w:cs="宋体" w:hAnsi="Times New Roman"/>
                <w:kern w:val="0"/>
                <w:sz w:val="20"/>
                <w:szCs w:val="20"/>
              </w:rPr>
            </w:pPr>
            <w:r>
              <w:rPr>
                <w:rFonts w:ascii="Times New Roman" w:cs="宋体" w:hAnsi="Times New Roman" w:hint="eastAsia"/>
                <w:kern w:val="0"/>
                <w:sz w:val="20"/>
                <w:szCs w:val="20"/>
              </w:rPr>
              <w:t>522　</w:t>
            </w:r>
          </w:p>
        </w:tc>
        <w:tc>
          <w:tcPr>
            <w:tcW w:w="896" w:type="dxa"/>
            <w:tcBorders>
              <w:top w:val="nil"/>
              <w:left w:val="nil"/>
              <w:bottom w:val="single" w:sz="4" w:space="0" w:color="auto"/>
              <w:right w:val="single" w:sz="4" w:space="0" w:color="auto"/>
            </w:tcBorders>
            <w:shd w:val="clear" w:color="auto" w:fill="auto"/>
            <w:vAlign w:val="center"/>
          </w:tcPr>
          <w:p>
            <w:pPr>
              <w:widowControl/>
              <w:jc w:val="right"/>
              <w:rPr>
                <w:rFonts w:ascii="Times New Roman" w:cs="宋体" w:hAnsi="Times New Roman"/>
                <w:kern w:val="0"/>
                <w:sz w:val="20"/>
                <w:szCs w:val="20"/>
              </w:rPr>
            </w:pPr>
            <w:r>
              <w:rPr>
                <w:rFonts w:ascii="Times New Roman" w:cs="宋体" w:hAnsi="Times New Roman" w:hint="eastAsia"/>
                <w:kern w:val="0"/>
                <w:sz w:val="20"/>
                <w:szCs w:val="20"/>
              </w:rPr>
              <w:t>　</w:t>
            </w:r>
          </w:p>
        </w:tc>
        <w:tc>
          <w:tcPr>
            <w:tcW w:w="1007" w:type="dxa"/>
            <w:tcBorders>
              <w:top w:val="nil"/>
              <w:left w:val="nil"/>
              <w:bottom w:val="single" w:sz="4" w:space="0" w:color="auto"/>
              <w:right w:val="single" w:sz="4" w:space="0" w:color="auto"/>
            </w:tcBorders>
            <w:shd w:val="clear" w:color="auto" w:fill="auto"/>
            <w:vAlign w:val="center"/>
          </w:tcPr>
          <w:p>
            <w:pPr>
              <w:widowControl/>
              <w:jc w:val="right"/>
              <w:rPr>
                <w:rFonts w:ascii="Times New Roman" w:cs="宋体" w:hAnsi="Times New Roman"/>
                <w:kern w:val="0"/>
                <w:sz w:val="20"/>
                <w:szCs w:val="20"/>
              </w:rPr>
            </w:pPr>
            <w:r>
              <w:rPr>
                <w:rFonts w:ascii="Times New Roman" w:cs="宋体" w:hAnsi="Times New Roman" w:hint="eastAsia"/>
                <w:kern w:val="0"/>
                <w:sz w:val="20"/>
                <w:szCs w:val="20"/>
              </w:rPr>
              <w:t>6,600.00</w:t>
            </w:r>
          </w:p>
        </w:tc>
        <w:tc>
          <w:tcPr>
            <w:tcW w:w="1120" w:type="dxa"/>
            <w:tcBorders>
              <w:top w:val="single" w:sz="4" w:space="0" w:color="auto"/>
              <w:left w:val="nil"/>
              <w:bottom w:val="single" w:sz="4" w:space="0" w:color="auto"/>
              <w:right w:val="single" w:sz="4" w:space="0" w:color="auto"/>
            </w:tcBorders>
            <w:shd w:val="clear" w:color="auto" w:fill="auto"/>
            <w:vAlign w:val="center"/>
          </w:tcPr>
          <w:p>
            <w:pPr>
              <w:widowControl/>
              <w:jc w:val="right"/>
              <w:rPr>
                <w:rFonts w:ascii="Times New Roman" w:cs="宋体" w:hAnsi="Times New Roman"/>
                <w:kern w:val="0"/>
                <w:sz w:val="20"/>
                <w:szCs w:val="20"/>
              </w:rPr>
            </w:pPr>
            <w:r>
              <w:rPr>
                <w:rFonts w:ascii="Times New Roman" w:cs="宋体" w:hAnsi="Times New Roman" w:hint="eastAsia"/>
                <w:kern w:val="0"/>
                <w:sz w:val="20"/>
                <w:szCs w:val="20"/>
              </w:rPr>
              <w:t>　</w:t>
            </w:r>
          </w:p>
        </w:tc>
        <w:tc>
          <w:tcPr>
            <w:tcW w:w="946" w:type="dxa"/>
            <w:tcBorders>
              <w:top w:val="single" w:sz="4" w:space="0" w:color="auto"/>
              <w:left w:val="nil"/>
              <w:bottom w:val="single" w:sz="4" w:space="0" w:color="auto"/>
              <w:right w:val="single" w:sz="4" w:space="0" w:color="auto"/>
            </w:tcBorders>
            <w:shd w:val="clear" w:color="auto" w:fill="auto"/>
            <w:vAlign w:val="center"/>
          </w:tcPr>
          <w:p>
            <w:pPr>
              <w:widowControl/>
              <w:jc w:val="right"/>
              <w:rPr>
                <w:rFonts w:ascii="Times New Roman" w:cs="宋体" w:hAnsi="Times New Roman"/>
                <w:kern w:val="0"/>
                <w:sz w:val="20"/>
                <w:szCs w:val="20"/>
              </w:rPr>
            </w:pPr>
          </w:p>
        </w:tc>
        <w:tc>
          <w:tcPr>
            <w:tcW w:w="992" w:type="dxa"/>
            <w:tcBorders>
              <w:top w:val="single" w:sz="4" w:space="0" w:color="auto"/>
              <w:left w:val="nil"/>
              <w:bottom w:val="single" w:sz="4" w:space="0" w:color="auto"/>
              <w:right w:val="single" w:sz="4" w:space="0" w:color="auto"/>
            </w:tcBorders>
            <w:shd w:val="clear" w:color="auto" w:fill="auto"/>
            <w:vAlign w:val="center"/>
          </w:tcPr>
          <w:p>
            <w:pPr>
              <w:widowControl/>
              <w:jc w:val="right"/>
              <w:rPr>
                <w:rFonts w:ascii="Times New Roman" w:cs="宋体" w:hAnsi="Times New Roman"/>
                <w:kern w:val="0"/>
                <w:sz w:val="20"/>
                <w:szCs w:val="20"/>
              </w:rPr>
            </w:pPr>
            <w:r>
              <w:rPr>
                <w:rFonts w:ascii="Times New Roman" w:cs="宋体" w:hAnsi="Times New Roman" w:hint="eastAsia"/>
                <w:kern w:val="0"/>
                <w:sz w:val="20"/>
                <w:szCs w:val="20"/>
              </w:rPr>
              <w:t>　</w:t>
            </w:r>
          </w:p>
        </w:tc>
        <w:tc>
          <w:tcPr>
            <w:tcW w:w="1157" w:type="dxa"/>
            <w:tcBorders>
              <w:top w:val="nil"/>
              <w:left w:val="nil"/>
              <w:bottom w:val="single" w:sz="4" w:space="0" w:color="auto"/>
              <w:right w:val="single" w:sz="4" w:space="0" w:color="auto"/>
            </w:tcBorders>
            <w:shd w:val="clear" w:color="auto" w:fill="auto"/>
            <w:vAlign w:val="center"/>
          </w:tcPr>
          <w:p>
            <w:pPr>
              <w:widowControl/>
              <w:jc w:val="right"/>
              <w:rPr>
                <w:rFonts w:ascii="Times New Roman" w:cs="宋体" w:hAnsi="Times New Roman"/>
                <w:kern w:val="0"/>
                <w:sz w:val="20"/>
                <w:szCs w:val="20"/>
              </w:rPr>
            </w:pPr>
            <w:r>
              <w:rPr>
                <w:rFonts w:ascii="Times New Roman" w:cs="宋体" w:hAnsi="Times New Roman" w:hint="eastAsia"/>
                <w:kern w:val="0"/>
                <w:sz w:val="20"/>
                <w:szCs w:val="20"/>
              </w:rPr>
              <w:t>　</w:t>
            </w:r>
          </w:p>
        </w:tc>
        <w:tc>
          <w:tcPr>
            <w:tcW w:w="1166" w:type="dxa"/>
            <w:tcBorders>
              <w:top w:val="nil"/>
              <w:left w:val="nil"/>
              <w:bottom w:val="single" w:sz="4" w:space="0" w:color="auto"/>
              <w:right w:val="single" w:sz="4" w:space="0" w:color="auto"/>
            </w:tcBorders>
            <w:shd w:val="clear" w:color="auto" w:fill="auto"/>
            <w:vAlign w:val="center"/>
          </w:tcPr>
          <w:p>
            <w:pPr>
              <w:widowControl/>
              <w:jc w:val="right"/>
              <w:rPr>
                <w:rFonts w:ascii="Times New Roman" w:cs="宋体" w:hAnsi="Times New Roman"/>
                <w:kern w:val="0"/>
                <w:sz w:val="20"/>
                <w:szCs w:val="20"/>
              </w:rPr>
            </w:pPr>
            <w:r>
              <w:rPr>
                <w:rFonts w:ascii="Times New Roman" w:cs="宋体" w:hAnsi="Times New Roman"/>
                <w:kern w:val="0"/>
                <w:sz w:val="20"/>
                <w:szCs w:val="20"/>
              </w:rPr>
              <w:t>11</w:t>
            </w:r>
            <w:r>
              <w:rPr>
                <w:rFonts w:ascii="Times New Roman" w:cs="宋体" w:hAnsi="Times New Roman" w:hint="eastAsia"/>
                <w:kern w:val="0"/>
                <w:sz w:val="20"/>
                <w:szCs w:val="20"/>
              </w:rPr>
              <w:t>5</w:t>
            </w:r>
            <w:r>
              <w:rPr>
                <w:rFonts w:ascii="Times New Roman" w:cs="宋体" w:hAnsi="Times New Roman"/>
                <w:kern w:val="0"/>
                <w:sz w:val="20"/>
                <w:szCs w:val="20"/>
              </w:rPr>
              <w:t>.00</w:t>
            </w:r>
          </w:p>
        </w:tc>
        <w:tc>
          <w:tcPr>
            <w:tcW w:w="1362" w:type="dxa"/>
            <w:tcBorders>
              <w:top w:val="nil"/>
              <w:left w:val="nil"/>
              <w:bottom w:val="single" w:sz="4" w:space="0" w:color="auto"/>
              <w:right w:val="single" w:sz="4" w:space="0" w:color="auto"/>
            </w:tcBorders>
            <w:shd w:val="clear" w:color="auto" w:fill="auto"/>
            <w:vAlign w:val="center"/>
          </w:tcPr>
          <w:p>
            <w:pPr>
              <w:widowControl/>
              <w:jc w:val="right"/>
              <w:rPr>
                <w:rFonts w:ascii="Times New Roman" w:cs="宋体" w:hAnsi="Times New Roman"/>
                <w:kern w:val="0"/>
                <w:sz w:val="20"/>
                <w:szCs w:val="20"/>
              </w:rPr>
            </w:pPr>
            <w:r>
              <w:rPr>
                <w:rFonts w:ascii="Times New Roman" w:cs="宋体" w:hAnsi="Times New Roman" w:hint="eastAsia"/>
                <w:kern w:val="0"/>
                <w:sz w:val="20"/>
                <w:szCs w:val="20"/>
              </w:rPr>
              <w:t>2.14</w:t>
            </w:r>
          </w:p>
        </w:tc>
      </w:tr>
    </w:tbl>
    <w:p>
      <w:pPr>
        <w:jc w:val="left"/>
        <w:rPr>
          <w:rFonts w:ascii="Times New Roman" w:eastAsia="方正仿宋_GBK" w:hAnsi="Times New Roman"/>
          <w:sz w:val="32"/>
          <w:szCs w:val="32"/>
        </w:rPr>
      </w:pPr>
    </w:p>
    <w:p>
      <w:pPr>
        <w:jc w:val="center"/>
        <w:rPr>
          <w:rFonts w:ascii="Times New Roman" w:eastAsia="方正仿宋_GBK" w:hAnsi="Times New Roman"/>
          <w:sz w:val="32"/>
          <w:szCs w:val="32"/>
        </w:rPr>
      </w:pPr>
    </w:p>
    <w:p>
      <w:pPr>
        <w:jc w:val="center"/>
        <w:rPr>
          <w:rFonts w:ascii="Times New Roman" w:eastAsia="方正仿宋_GBK" w:hAnsi="Times New Roman"/>
          <w:sz w:val="32"/>
          <w:szCs w:val="32"/>
        </w:rPr>
      </w:pPr>
    </w:p>
    <w:p>
      <w:pPr>
        <w:jc w:val="center"/>
        <w:rPr>
          <w:rFonts w:ascii="Times New Roman" w:eastAsia="方正仿宋_GBK" w:hAnsi="Times New Roman"/>
          <w:sz w:val="32"/>
          <w:szCs w:val="32"/>
        </w:rPr>
      </w:pPr>
    </w:p>
    <w:p>
      <w:pPr>
        <w:jc w:val="center"/>
        <w:rPr>
          <w:rFonts w:ascii="Times New Roman" w:eastAsia="方正仿宋_GBK" w:hAnsi="Times New Roman"/>
          <w:sz w:val="32"/>
          <w:szCs w:val="32"/>
        </w:rPr>
      </w:pPr>
    </w:p>
    <w:p>
      <w:pPr>
        <w:jc w:val="center"/>
        <w:rPr>
          <w:rFonts w:ascii="Times New Roman" w:eastAsia="方正仿宋_GBK" w:hAnsi="Times New Roman"/>
          <w:sz w:val="32"/>
          <w:szCs w:val="32"/>
        </w:rPr>
      </w:pPr>
    </w:p>
    <w:p>
      <w:pPr>
        <w:jc w:val="center"/>
        <w:rPr>
          <w:rFonts w:ascii="Times New Roman" w:eastAsia="方正仿宋_GBK" w:hAnsi="Times New Roman"/>
          <w:sz w:val="32"/>
          <w:szCs w:val="32"/>
        </w:rPr>
      </w:pPr>
    </w:p>
    <w:p>
      <w:pPr>
        <w:rPr>
          <w:rFonts w:ascii="Times New Roman" w:eastAsia="方正仿宋_GBK" w:hAnsi="Times New Roman"/>
          <w:sz w:val="32"/>
          <w:szCs w:val="32"/>
        </w:rPr>
        <w:sectPr>
          <w:pgSz w:w="16838" w:h="11906" w:orient="landscape"/>
          <w:pgMar w:top="1800" w:right="1440" w:bottom="1800" w:left="1440" w:header="851" w:footer="992" w:gutter="0"/>
          <w:docGrid w:type="lines" w:linePitch="312" w:charSpace="0"/>
        </w:sectPr>
      </w:pPr>
    </w:p>
    <w:tbl>
      <w:tblPr>
        <w:jc w:val="center"/>
        <w:tblW w:w="10485" w:type="dxa"/>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
      <w:tblGrid>
        <w:gridCol w:w="1119"/>
        <w:gridCol w:w="2098"/>
        <w:gridCol w:w="1360"/>
        <w:gridCol w:w="1332"/>
        <w:gridCol w:w="1173"/>
        <w:gridCol w:w="993"/>
        <w:gridCol w:w="1134"/>
        <w:gridCol w:w="1276"/>
      </w:tblGrid>
      <w:tr>
        <w:trPr>
          <w:trHeight w:val="319"/>
        </w:trPr>
        <w:tc>
          <w:tcPr>
            <w:tcW w:w="10485" w:type="dxa"/>
            <w:gridSpan w:val="8"/>
            <w:tcBorders>
              <w:top w:val="nil"/>
              <w:left w:val="nil"/>
              <w:bottom w:val="nil"/>
              <w:right w:val="nil"/>
            </w:tcBorders>
            <w:shd w:val="clear" w:color="auto" w:fill="auto"/>
            <w:noWrap/>
            <w:vAlign w:val="center"/>
          </w:tcPr>
          <w:p>
            <w:pPr>
              <w:widowControl/>
              <w:jc w:val="right"/>
              <w:rPr>
                <w:rFonts w:ascii="Times New Roman" w:eastAsia="黑体" w:cs="宋体" w:hAnsi="Times New Roman"/>
                <w:color w:val="000000"/>
                <w:kern w:val="0"/>
                <w:sz w:val="20"/>
                <w:szCs w:val="20"/>
              </w:rPr>
            </w:pPr>
            <w:r>
              <w:rPr>
                <w:rFonts w:ascii="Times New Roman" w:eastAsia="黑体" w:cs="宋体" w:hAnsi="Times New Roman" w:hint="eastAsia"/>
                <w:color w:val="000000"/>
                <w:kern w:val="0"/>
                <w:sz w:val="20"/>
                <w:szCs w:val="20"/>
              </w:rPr>
              <w:t xml:space="preserve"> 部门公开表3 </w:t>
            </w:r>
          </w:p>
        </w:tc>
      </w:tr>
      <w:tr>
        <w:trPr>
          <w:trHeight w:val="540"/>
        </w:trPr>
        <w:tc>
          <w:tcPr>
            <w:tcW w:w="10485" w:type="dxa"/>
            <w:gridSpan w:val="8"/>
            <w:tcBorders>
              <w:top w:val="nil"/>
              <w:left w:val="nil"/>
              <w:bottom w:val="nil"/>
              <w:right w:val="nil"/>
            </w:tcBorders>
            <w:shd w:val="clear" w:color="auto" w:fill="auto"/>
            <w:noWrap/>
            <w:vAlign w:val="center"/>
          </w:tcPr>
          <w:p>
            <w:pPr>
              <w:widowControl/>
              <w:jc w:val="center"/>
              <w:rPr>
                <w:rFonts w:ascii="Times New Roman" w:cs="宋体" w:hAnsi="Times New Roman"/>
                <w:color w:val="000000"/>
                <w:kern w:val="0"/>
                <w:sz w:val="36"/>
                <w:szCs w:val="36"/>
              </w:rPr>
            </w:pPr>
            <w:r>
              <w:rPr>
                <w:rFonts w:ascii="Times New Roman" w:cs="宋体" w:hAnsi="Times New Roman" w:hint="eastAsia"/>
                <w:color w:val="000000"/>
                <w:kern w:val="0"/>
                <w:sz w:val="36"/>
                <w:szCs w:val="36"/>
              </w:rPr>
              <w:t xml:space="preserve"> 部门支出总表 </w:t>
            </w:r>
          </w:p>
        </w:tc>
      </w:tr>
      <w:tr>
        <w:trPr>
          <w:trHeight w:val="360"/>
        </w:trPr>
        <w:tc>
          <w:tcPr>
            <w:tcW w:w="1119" w:type="dxa"/>
            <w:tcBorders>
              <w:top w:val="nil"/>
              <w:left w:val="nil"/>
              <w:bottom w:val="nil"/>
              <w:right w:val="nil"/>
            </w:tcBorders>
            <w:shd w:val="clear" w:color="auto" w:fill="auto"/>
            <w:noWrap/>
            <w:vAlign w:val="center"/>
          </w:tcPr>
          <w:p>
            <w:pPr>
              <w:widowControl/>
              <w:jc w:val="center"/>
              <w:rPr>
                <w:rFonts w:ascii="Times New Roman" w:cs="宋体" w:hAnsi="Times New Roman"/>
                <w:color w:val="000000"/>
                <w:kern w:val="0"/>
                <w:sz w:val="36"/>
                <w:szCs w:val="36"/>
              </w:rPr>
            </w:pPr>
          </w:p>
        </w:tc>
        <w:tc>
          <w:tcPr>
            <w:tcW w:w="2098" w:type="dxa"/>
            <w:tcBorders>
              <w:top w:val="nil"/>
              <w:left w:val="nil"/>
              <w:bottom w:val="single" w:sz="4" w:space="0" w:color="auto"/>
              <w:right w:val="nil"/>
            </w:tcBorders>
            <w:shd w:val="clear" w:color="auto" w:fill="auto"/>
            <w:noWrap/>
            <w:vAlign w:val="center"/>
          </w:tcPr>
          <w:p>
            <w:pPr>
              <w:widowControl/>
              <w:jc w:val="left"/>
              <w:rPr>
                <w:rFonts w:ascii="Times New Roman" w:cs="宋体" w:hAnsi="Times New Roman"/>
                <w:color w:val="000000"/>
                <w:kern w:val="0"/>
                <w:sz w:val="22"/>
              </w:rPr>
            </w:pPr>
            <w:r>
              <w:rPr>
                <w:rFonts w:ascii="Times New Roman" w:cs="宋体" w:hAnsi="Times New Roman" w:hint="eastAsia"/>
                <w:color w:val="000000"/>
                <w:kern w:val="0"/>
                <w:sz w:val="22"/>
              </w:rPr>
              <w:t>　</w:t>
            </w:r>
          </w:p>
        </w:tc>
        <w:tc>
          <w:tcPr>
            <w:tcW w:w="1360" w:type="dxa"/>
            <w:tcBorders>
              <w:top w:val="nil"/>
              <w:left w:val="nil"/>
              <w:bottom w:val="single" w:sz="4" w:space="0" w:color="auto"/>
              <w:right w:val="nil"/>
            </w:tcBorders>
            <w:shd w:val="clear" w:color="auto" w:fill="auto"/>
            <w:noWrap/>
            <w:vAlign w:val="center"/>
          </w:tcPr>
          <w:p>
            <w:pPr>
              <w:widowControl/>
              <w:jc w:val="left"/>
              <w:rPr>
                <w:rFonts w:ascii="Times New Roman" w:cs="宋体" w:hAnsi="Times New Roman"/>
                <w:color w:val="000000"/>
                <w:kern w:val="0"/>
                <w:sz w:val="22"/>
              </w:rPr>
            </w:pPr>
            <w:r>
              <w:rPr>
                <w:rFonts w:ascii="Times New Roman" w:cs="宋体" w:hAnsi="Times New Roman" w:hint="eastAsia"/>
                <w:color w:val="000000"/>
                <w:kern w:val="0"/>
                <w:sz w:val="22"/>
              </w:rPr>
              <w:t>　</w:t>
            </w:r>
          </w:p>
        </w:tc>
        <w:tc>
          <w:tcPr>
            <w:tcW w:w="1332" w:type="dxa"/>
            <w:tcBorders>
              <w:top w:val="nil"/>
              <w:left w:val="nil"/>
              <w:bottom w:val="single" w:sz="4" w:space="0" w:color="auto"/>
              <w:right w:val="nil"/>
            </w:tcBorders>
            <w:shd w:val="clear" w:color="auto" w:fill="auto"/>
            <w:noWrap/>
            <w:vAlign w:val="center"/>
          </w:tcPr>
          <w:p>
            <w:pPr>
              <w:widowControl/>
              <w:jc w:val="left"/>
              <w:rPr>
                <w:rFonts w:ascii="Times New Roman" w:cs="宋体" w:hAnsi="Times New Roman"/>
                <w:color w:val="000000"/>
                <w:kern w:val="0"/>
                <w:sz w:val="22"/>
              </w:rPr>
            </w:pPr>
            <w:r>
              <w:rPr>
                <w:rFonts w:ascii="Times New Roman" w:cs="宋体" w:hAnsi="Times New Roman" w:hint="eastAsia"/>
                <w:color w:val="000000"/>
                <w:kern w:val="0"/>
                <w:sz w:val="22"/>
              </w:rPr>
              <w:t>　</w:t>
            </w:r>
          </w:p>
        </w:tc>
        <w:tc>
          <w:tcPr>
            <w:tcW w:w="1173" w:type="dxa"/>
            <w:tcBorders>
              <w:top w:val="nil"/>
              <w:left w:val="nil"/>
              <w:bottom w:val="single" w:sz="4" w:space="0" w:color="auto"/>
              <w:right w:val="nil"/>
            </w:tcBorders>
            <w:shd w:val="clear" w:color="auto" w:fill="auto"/>
            <w:noWrap/>
            <w:vAlign w:val="center"/>
          </w:tcPr>
          <w:p>
            <w:pPr>
              <w:widowControl/>
              <w:jc w:val="left"/>
              <w:rPr>
                <w:rFonts w:ascii="Times New Roman" w:cs="宋体" w:hAnsi="Times New Roman"/>
                <w:color w:val="000000"/>
                <w:kern w:val="0"/>
                <w:sz w:val="22"/>
              </w:rPr>
            </w:pPr>
            <w:r>
              <w:rPr>
                <w:rFonts w:ascii="Times New Roman" w:cs="宋体" w:hAnsi="Times New Roman" w:hint="eastAsia"/>
                <w:color w:val="000000"/>
                <w:kern w:val="0"/>
                <w:sz w:val="22"/>
              </w:rPr>
              <w:t>　</w:t>
            </w:r>
          </w:p>
        </w:tc>
        <w:tc>
          <w:tcPr>
            <w:tcW w:w="3403" w:type="dxa"/>
            <w:gridSpan w:val="3"/>
            <w:tcBorders>
              <w:top w:val="nil"/>
              <w:left w:val="nil"/>
              <w:bottom w:val="single" w:sz="4" w:space="0" w:color="auto"/>
              <w:right w:val="nil"/>
            </w:tcBorders>
            <w:shd w:val="clear" w:color="auto" w:fill="auto"/>
            <w:noWrap/>
            <w:vAlign w:val="center"/>
          </w:tcPr>
          <w:p>
            <w:pPr>
              <w:widowControl/>
              <w:jc w:val="left"/>
              <w:rPr>
                <w:rFonts w:ascii="Times New Roman" w:cs="宋体" w:hAnsi="Times New Roman"/>
                <w:color w:val="000000"/>
                <w:kern w:val="0"/>
                <w:sz w:val="22"/>
              </w:rPr>
            </w:pPr>
            <w:r>
              <w:rPr>
                <w:rFonts w:ascii="Times New Roman" w:cs="宋体" w:hAnsi="Times New Roman" w:hint="eastAsia"/>
                <w:color w:val="000000"/>
                <w:kern w:val="0"/>
                <w:sz w:val="22"/>
              </w:rPr>
              <w:t>　</w:t>
            </w:r>
          </w:p>
          <w:p>
            <w:pPr>
              <w:widowControl/>
              <w:jc w:val="right"/>
              <w:rPr>
                <w:rFonts w:ascii="Times New Roman" w:cs="宋体" w:hAnsi="Times New Roman"/>
                <w:color w:val="000000"/>
                <w:kern w:val="0"/>
                <w:sz w:val="18"/>
                <w:szCs w:val="18"/>
              </w:rPr>
            </w:pPr>
            <w:r>
              <w:rPr>
                <w:rFonts w:ascii="Times New Roman" w:cs="宋体" w:hAnsi="Times New Roman" w:hint="eastAsia"/>
                <w:color w:val="000000"/>
                <w:kern w:val="0"/>
                <w:sz w:val="18"/>
                <w:szCs w:val="18"/>
              </w:rPr>
              <w:t xml:space="preserve"> 单位：万元 </w:t>
            </w:r>
          </w:p>
        </w:tc>
      </w:tr>
      <w:tr>
        <w:trPr>
          <w:trHeight w:val="540"/>
        </w:trPr>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pPr>
              <w:widowControl/>
              <w:jc w:val="center"/>
              <w:rPr>
                <w:rFonts w:ascii="Times New Roman" w:cs="宋体" w:hAnsi="Times New Roman"/>
                <w:color w:val="000000"/>
                <w:kern w:val="0"/>
                <w:sz w:val="20"/>
                <w:szCs w:val="20"/>
              </w:rPr>
            </w:pPr>
            <w:r>
              <w:rPr>
                <w:rFonts w:ascii="Times New Roman" w:cs="宋体" w:hAnsi="Times New Roman" w:hint="eastAsia"/>
                <w:color w:val="000000"/>
                <w:kern w:val="0"/>
                <w:sz w:val="20"/>
                <w:szCs w:val="20"/>
              </w:rPr>
              <w:t xml:space="preserve"> 科目代码 </w:t>
            </w:r>
          </w:p>
        </w:tc>
        <w:tc>
          <w:tcPr>
            <w:tcW w:w="2098" w:type="dxa"/>
            <w:tcBorders>
              <w:top w:val="nil"/>
              <w:left w:val="nil"/>
              <w:bottom w:val="single" w:sz="4" w:space="0" w:color="auto"/>
              <w:right w:val="single" w:sz="4" w:space="0" w:color="auto"/>
            </w:tcBorders>
            <w:shd w:val="clear" w:color="auto" w:fill="auto"/>
            <w:vAlign w:val="center"/>
          </w:tcPr>
          <w:p>
            <w:pPr>
              <w:widowControl/>
              <w:jc w:val="center"/>
              <w:rPr>
                <w:rFonts w:ascii="Times New Roman" w:cs="宋体" w:hAnsi="Times New Roman"/>
                <w:color w:val="000000"/>
                <w:kern w:val="0"/>
                <w:sz w:val="20"/>
                <w:szCs w:val="20"/>
              </w:rPr>
            </w:pPr>
            <w:r>
              <w:rPr>
                <w:rFonts w:ascii="Times New Roman" w:cs="宋体" w:hAnsi="Times New Roman" w:hint="eastAsia"/>
                <w:color w:val="000000"/>
                <w:kern w:val="0"/>
                <w:sz w:val="20"/>
                <w:szCs w:val="20"/>
              </w:rPr>
              <w:t xml:space="preserve"> 科目名称 </w:t>
            </w:r>
          </w:p>
        </w:tc>
        <w:tc>
          <w:tcPr>
            <w:tcW w:w="1360" w:type="dxa"/>
            <w:tcBorders>
              <w:top w:val="nil"/>
              <w:left w:val="nil"/>
              <w:bottom w:val="single" w:sz="4" w:space="0" w:color="auto"/>
              <w:right w:val="single" w:sz="4" w:space="0" w:color="auto"/>
            </w:tcBorders>
            <w:shd w:val="clear" w:color="auto" w:fill="auto"/>
            <w:vAlign w:val="center"/>
          </w:tcPr>
          <w:p>
            <w:pPr>
              <w:widowControl/>
              <w:jc w:val="center"/>
              <w:rPr>
                <w:rFonts w:ascii="Times New Roman" w:cs="宋体" w:hAnsi="Times New Roman"/>
                <w:color w:val="000000"/>
                <w:kern w:val="0"/>
                <w:sz w:val="20"/>
                <w:szCs w:val="20"/>
              </w:rPr>
            </w:pPr>
            <w:r>
              <w:rPr>
                <w:rFonts w:ascii="Times New Roman" w:cs="宋体" w:hAnsi="Times New Roman" w:hint="eastAsia"/>
                <w:color w:val="000000"/>
                <w:kern w:val="0"/>
                <w:sz w:val="20"/>
                <w:szCs w:val="20"/>
              </w:rPr>
              <w:t xml:space="preserve"> 合计 </w:t>
            </w:r>
          </w:p>
        </w:tc>
        <w:tc>
          <w:tcPr>
            <w:tcW w:w="1332" w:type="dxa"/>
            <w:tcBorders>
              <w:top w:val="nil"/>
              <w:left w:val="nil"/>
              <w:bottom w:val="single" w:sz="4" w:space="0" w:color="auto"/>
              <w:right w:val="single" w:sz="4" w:space="0" w:color="auto"/>
            </w:tcBorders>
            <w:shd w:val="clear" w:color="auto" w:fill="auto"/>
            <w:vAlign w:val="center"/>
          </w:tcPr>
          <w:p>
            <w:pPr>
              <w:widowControl/>
              <w:jc w:val="center"/>
              <w:rPr>
                <w:rFonts w:ascii="Times New Roman" w:cs="宋体" w:hAnsi="Times New Roman"/>
                <w:color w:val="000000"/>
                <w:kern w:val="0"/>
                <w:sz w:val="20"/>
                <w:szCs w:val="20"/>
              </w:rPr>
            </w:pPr>
            <w:r>
              <w:rPr>
                <w:rFonts w:ascii="Times New Roman" w:cs="宋体" w:hAnsi="Times New Roman" w:hint="eastAsia"/>
                <w:color w:val="000000"/>
                <w:kern w:val="0"/>
                <w:sz w:val="20"/>
                <w:szCs w:val="20"/>
              </w:rPr>
              <w:t xml:space="preserve"> 基本支出 </w:t>
            </w:r>
          </w:p>
        </w:tc>
        <w:tc>
          <w:tcPr>
            <w:tcW w:w="1173" w:type="dxa"/>
            <w:tcBorders>
              <w:top w:val="nil"/>
              <w:left w:val="nil"/>
              <w:bottom w:val="single" w:sz="4" w:space="0" w:color="auto"/>
              <w:right w:val="single" w:sz="4" w:space="0" w:color="auto"/>
            </w:tcBorders>
            <w:shd w:val="clear" w:color="auto" w:fill="auto"/>
            <w:vAlign w:val="center"/>
          </w:tcPr>
          <w:p>
            <w:pPr>
              <w:widowControl/>
              <w:jc w:val="center"/>
              <w:rPr>
                <w:rFonts w:ascii="Times New Roman" w:cs="宋体" w:hAnsi="Times New Roman"/>
                <w:color w:val="000000"/>
                <w:kern w:val="0"/>
                <w:sz w:val="20"/>
                <w:szCs w:val="20"/>
              </w:rPr>
            </w:pPr>
            <w:r>
              <w:rPr>
                <w:rFonts w:ascii="Times New Roman" w:cs="宋体" w:hAnsi="Times New Roman" w:hint="eastAsia"/>
                <w:color w:val="000000"/>
                <w:kern w:val="0"/>
                <w:sz w:val="20"/>
                <w:szCs w:val="20"/>
              </w:rPr>
              <w:t xml:space="preserve"> 项目支出 </w:t>
            </w:r>
          </w:p>
        </w:tc>
        <w:tc>
          <w:tcPr>
            <w:tcW w:w="993" w:type="dxa"/>
            <w:tcBorders>
              <w:top w:val="nil"/>
              <w:left w:val="nil"/>
              <w:bottom w:val="single" w:sz="4" w:space="0" w:color="auto"/>
              <w:right w:val="single" w:sz="4" w:space="0" w:color="auto"/>
            </w:tcBorders>
            <w:shd w:val="clear" w:color="auto" w:fill="auto"/>
            <w:vAlign w:val="center"/>
          </w:tcPr>
          <w:p>
            <w:pPr>
              <w:widowControl/>
              <w:jc w:val="center"/>
              <w:rPr>
                <w:rFonts w:ascii="Times New Roman" w:cs="宋体" w:hAnsi="Times New Roman"/>
                <w:color w:val="000000"/>
                <w:kern w:val="0"/>
                <w:sz w:val="20"/>
                <w:szCs w:val="20"/>
              </w:rPr>
            </w:pPr>
            <w:r>
              <w:rPr>
                <w:rFonts w:ascii="Times New Roman" w:cs="宋体" w:hAnsi="Times New Roman" w:hint="eastAsia"/>
                <w:color w:val="000000"/>
                <w:kern w:val="0"/>
                <w:sz w:val="20"/>
                <w:szCs w:val="20"/>
              </w:rPr>
              <w:t xml:space="preserve"> 上缴上级支出 </w:t>
            </w:r>
          </w:p>
        </w:tc>
        <w:tc>
          <w:tcPr>
            <w:tcW w:w="1134" w:type="dxa"/>
            <w:tcBorders>
              <w:top w:val="nil"/>
              <w:left w:val="nil"/>
              <w:bottom w:val="single" w:sz="4" w:space="0" w:color="auto"/>
              <w:right w:val="single" w:sz="4" w:space="0" w:color="auto"/>
            </w:tcBorders>
            <w:shd w:val="clear" w:color="auto" w:fill="auto"/>
            <w:vAlign w:val="center"/>
          </w:tcPr>
          <w:p>
            <w:pPr>
              <w:widowControl/>
              <w:jc w:val="center"/>
              <w:rPr>
                <w:rFonts w:ascii="Times New Roman" w:cs="宋体" w:hAnsi="Times New Roman"/>
                <w:color w:val="000000"/>
                <w:kern w:val="0"/>
                <w:sz w:val="20"/>
                <w:szCs w:val="20"/>
              </w:rPr>
            </w:pPr>
            <w:r>
              <w:rPr>
                <w:rFonts w:ascii="Times New Roman" w:cs="宋体" w:hAnsi="Times New Roman" w:hint="eastAsia"/>
                <w:color w:val="000000"/>
                <w:kern w:val="0"/>
                <w:sz w:val="20"/>
                <w:szCs w:val="20"/>
              </w:rPr>
              <w:t xml:space="preserve"> 事业单位经营支出 </w:t>
            </w:r>
          </w:p>
        </w:tc>
        <w:tc>
          <w:tcPr>
            <w:tcW w:w="1276" w:type="dxa"/>
            <w:tcBorders>
              <w:top w:val="single" w:sz="4" w:space="0" w:color="auto"/>
              <w:left w:val="nil"/>
              <w:bottom w:val="single" w:sz="4" w:space="0" w:color="auto"/>
              <w:right w:val="single" w:sz="4" w:space="0" w:color="auto"/>
            </w:tcBorders>
            <w:shd w:val="clear" w:color="auto" w:fill="auto"/>
            <w:vAlign w:val="center"/>
          </w:tcPr>
          <w:p>
            <w:pPr>
              <w:widowControl/>
              <w:jc w:val="center"/>
              <w:rPr>
                <w:rFonts w:ascii="Times New Roman" w:cs="宋体" w:hAnsi="Times New Roman"/>
                <w:color w:val="000000"/>
                <w:kern w:val="0"/>
                <w:sz w:val="20"/>
                <w:szCs w:val="20"/>
              </w:rPr>
            </w:pPr>
            <w:r>
              <w:rPr>
                <w:rFonts w:ascii="Times New Roman" w:cs="宋体" w:hAnsi="Times New Roman" w:hint="eastAsia"/>
                <w:color w:val="000000"/>
                <w:kern w:val="0"/>
                <w:sz w:val="20"/>
                <w:szCs w:val="20"/>
              </w:rPr>
              <w:t xml:space="preserve"> 对附属单位补助支出 </w:t>
            </w:r>
          </w:p>
        </w:tc>
      </w:tr>
      <w:tr>
        <w:trPr>
          <w:trHeight w:val="360"/>
        </w:trPr>
        <w:tc>
          <w:tcPr>
            <w:tcW w:w="1119"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b/>
                <w:bCs/>
                <w:color w:val="000000"/>
                <w:kern w:val="0"/>
                <w:sz w:val="20"/>
                <w:szCs w:val="20"/>
              </w:rPr>
            </w:pPr>
            <w:r>
              <w:rPr>
                <w:rFonts w:ascii="Times New Roman" w:cs="宋体" w:hAnsi="Times New Roman" w:hint="eastAsia"/>
                <w:b/>
                <w:bCs/>
                <w:color w:val="000000"/>
                <w:kern w:val="0"/>
                <w:sz w:val="20"/>
                <w:szCs w:val="20"/>
              </w:rPr>
              <w:t>201</w:t>
            </w:r>
          </w:p>
        </w:tc>
        <w:tc>
          <w:tcPr>
            <w:tcW w:w="2098" w:type="dxa"/>
            <w:tcBorders>
              <w:top w:val="nil"/>
              <w:left w:val="nil"/>
              <w:bottom w:val="single" w:sz="4" w:space="0" w:color="auto"/>
              <w:right w:val="single" w:sz="4" w:space="0" w:color="auto"/>
            </w:tcBorders>
            <w:shd w:val="clear" w:color="auto" w:fill="auto"/>
            <w:vAlign w:val="center"/>
          </w:tcPr>
          <w:p>
            <w:pPr>
              <w:widowControl/>
              <w:jc w:val="left"/>
              <w:rPr>
                <w:rFonts w:ascii="Times New Roman" w:cs="宋体" w:hAnsi="Times New Roman"/>
                <w:b/>
                <w:bCs/>
                <w:color w:val="000000"/>
                <w:kern w:val="0"/>
                <w:sz w:val="20"/>
                <w:szCs w:val="20"/>
              </w:rPr>
            </w:pPr>
            <w:r>
              <w:rPr>
                <w:rFonts w:ascii="Times New Roman" w:cs="宋体" w:hAnsi="Times New Roman" w:hint="eastAsia"/>
                <w:b/>
                <w:bCs/>
                <w:color w:val="000000"/>
                <w:kern w:val="0"/>
                <w:sz w:val="20"/>
                <w:szCs w:val="20"/>
              </w:rPr>
              <w:t>一般公共服务支出</w:t>
            </w:r>
          </w:p>
        </w:tc>
        <w:tc>
          <w:tcPr>
            <w:tcW w:w="1360"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b/>
                <w:bCs/>
                <w:color w:val="000000"/>
                <w:kern w:val="0"/>
                <w:sz w:val="20"/>
                <w:szCs w:val="20"/>
              </w:rPr>
            </w:pPr>
            <w:r>
              <w:rPr>
                <w:rFonts w:ascii="Times New Roman" w:cs="Times New Roman" w:hAnsi="Times New Roman" w:hint="eastAsia"/>
                <w:b/>
                <w:bCs/>
                <w:color w:val="000000"/>
                <w:kern w:val="0"/>
                <w:sz w:val="20"/>
                <w:szCs w:val="20"/>
              </w:rPr>
              <w:t>19,147.24</w:t>
            </w:r>
          </w:p>
        </w:tc>
        <w:tc>
          <w:tcPr>
            <w:tcW w:w="1332"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b/>
                <w:bCs/>
                <w:color w:val="000000"/>
                <w:kern w:val="0"/>
                <w:sz w:val="20"/>
                <w:szCs w:val="20"/>
              </w:rPr>
            </w:pPr>
            <w:r>
              <w:rPr>
                <w:rFonts w:ascii="Times New Roman" w:cs="Times New Roman" w:hAnsi="Times New Roman" w:hint="eastAsia"/>
                <w:b/>
                <w:bCs/>
                <w:color w:val="000000"/>
                <w:kern w:val="0"/>
                <w:sz w:val="20"/>
                <w:szCs w:val="20"/>
              </w:rPr>
              <w:t>6,547.86</w:t>
            </w:r>
          </w:p>
        </w:tc>
        <w:tc>
          <w:tcPr>
            <w:tcW w:w="1173"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b/>
                <w:bCs/>
                <w:color w:val="000000"/>
                <w:kern w:val="0"/>
                <w:sz w:val="20"/>
                <w:szCs w:val="20"/>
              </w:rPr>
            </w:pPr>
            <w:r>
              <w:rPr>
                <w:rFonts w:ascii="Times New Roman" w:cs="Times New Roman" w:hAnsi="Times New Roman" w:hint="eastAsia"/>
                <w:b/>
                <w:bCs/>
                <w:color w:val="000000"/>
                <w:kern w:val="0"/>
                <w:sz w:val="20"/>
                <w:szCs w:val="20"/>
              </w:rPr>
              <w:t>12,599.38</w:t>
            </w:r>
          </w:p>
        </w:tc>
        <w:tc>
          <w:tcPr>
            <w:tcW w:w="993"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Times New Roman" w:hAnsi="Times New Roman"/>
                <w:b/>
                <w:bCs/>
                <w:color w:val="000000"/>
                <w:kern w:val="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Times New Roman" w:hAnsi="Times New Roman"/>
                <w:b/>
                <w:bCs/>
                <w:color w:val="000000"/>
                <w:kern w:val="0"/>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Times New Roman" w:hAnsi="Times New Roman"/>
                <w:b/>
                <w:bCs/>
                <w:color w:val="000000"/>
                <w:kern w:val="0"/>
                <w:sz w:val="20"/>
                <w:szCs w:val="20"/>
              </w:rPr>
            </w:pPr>
          </w:p>
        </w:tc>
      </w:tr>
      <w:tr>
        <w:trPr>
          <w:trHeight w:val="360"/>
        </w:trPr>
        <w:tc>
          <w:tcPr>
            <w:tcW w:w="1119"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b/>
                <w:bCs/>
                <w:color w:val="000000"/>
                <w:kern w:val="0"/>
                <w:sz w:val="20"/>
                <w:szCs w:val="20"/>
              </w:rPr>
            </w:pPr>
            <w:r>
              <w:rPr>
                <w:rFonts w:ascii="Times New Roman" w:cs="宋体" w:hAnsi="Times New Roman" w:hint="eastAsia"/>
                <w:b/>
                <w:bCs/>
                <w:color w:val="000000"/>
                <w:kern w:val="0"/>
                <w:sz w:val="20"/>
                <w:szCs w:val="20"/>
              </w:rPr>
              <w:t>20109</w:t>
            </w:r>
          </w:p>
        </w:tc>
        <w:tc>
          <w:tcPr>
            <w:tcW w:w="2098" w:type="dxa"/>
            <w:tcBorders>
              <w:top w:val="nil"/>
              <w:left w:val="nil"/>
              <w:bottom w:val="single" w:sz="4" w:space="0" w:color="auto"/>
              <w:right w:val="single" w:sz="4" w:space="0" w:color="auto"/>
            </w:tcBorders>
            <w:shd w:val="clear" w:color="auto" w:fill="auto"/>
            <w:vAlign w:val="center"/>
          </w:tcPr>
          <w:p>
            <w:pPr>
              <w:widowControl/>
              <w:jc w:val="left"/>
              <w:rPr>
                <w:rFonts w:ascii="Times New Roman" w:cs="宋体" w:hAnsi="Times New Roman"/>
                <w:b/>
                <w:bCs/>
                <w:color w:val="000000"/>
                <w:kern w:val="0"/>
                <w:sz w:val="20"/>
                <w:szCs w:val="20"/>
              </w:rPr>
            </w:pPr>
            <w:r>
              <w:rPr>
                <w:rFonts w:ascii="Times New Roman" w:cs="宋体" w:hAnsi="Times New Roman" w:hint="eastAsia"/>
                <w:b/>
                <w:bCs/>
                <w:color w:val="000000"/>
                <w:kern w:val="0"/>
                <w:sz w:val="20"/>
                <w:szCs w:val="20"/>
              </w:rPr>
              <w:t>海关事务</w:t>
            </w:r>
          </w:p>
        </w:tc>
        <w:tc>
          <w:tcPr>
            <w:tcW w:w="1360"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b/>
                <w:bCs/>
                <w:color w:val="000000"/>
                <w:kern w:val="0"/>
                <w:sz w:val="20"/>
                <w:szCs w:val="20"/>
              </w:rPr>
            </w:pPr>
            <w:r>
              <w:rPr>
                <w:rFonts w:ascii="Times New Roman" w:cs="Times New Roman" w:hAnsi="Times New Roman" w:hint="eastAsia"/>
                <w:b/>
                <w:bCs/>
                <w:color w:val="000000"/>
                <w:kern w:val="0"/>
                <w:sz w:val="20"/>
                <w:szCs w:val="20"/>
              </w:rPr>
              <w:t>19,147.24</w:t>
            </w:r>
          </w:p>
        </w:tc>
        <w:tc>
          <w:tcPr>
            <w:tcW w:w="1332"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b/>
                <w:bCs/>
                <w:color w:val="000000"/>
                <w:kern w:val="0"/>
                <w:sz w:val="20"/>
                <w:szCs w:val="20"/>
              </w:rPr>
            </w:pPr>
            <w:r>
              <w:rPr>
                <w:rFonts w:ascii="Times New Roman" w:cs="Times New Roman" w:hAnsi="Times New Roman" w:hint="eastAsia"/>
                <w:b/>
                <w:bCs/>
                <w:color w:val="000000"/>
                <w:kern w:val="0"/>
                <w:sz w:val="20"/>
                <w:szCs w:val="20"/>
              </w:rPr>
              <w:t>6,547.86</w:t>
            </w:r>
          </w:p>
        </w:tc>
        <w:tc>
          <w:tcPr>
            <w:tcW w:w="1173"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b/>
                <w:bCs/>
                <w:color w:val="000000"/>
                <w:kern w:val="0"/>
                <w:sz w:val="20"/>
                <w:szCs w:val="20"/>
              </w:rPr>
            </w:pPr>
            <w:r>
              <w:rPr>
                <w:rFonts w:ascii="Times New Roman" w:cs="Times New Roman" w:hAnsi="Times New Roman" w:hint="eastAsia"/>
                <w:b/>
                <w:bCs/>
                <w:color w:val="000000"/>
                <w:kern w:val="0"/>
                <w:sz w:val="20"/>
                <w:szCs w:val="20"/>
              </w:rPr>
              <w:t>12,599.38</w:t>
            </w:r>
          </w:p>
        </w:tc>
        <w:tc>
          <w:tcPr>
            <w:tcW w:w="993"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Times New Roman" w:hAnsi="Times New Roman"/>
                <w:b/>
                <w:bCs/>
                <w:color w:val="000000"/>
                <w:kern w:val="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Times New Roman" w:hAnsi="Times New Roman"/>
                <w:b/>
                <w:bCs/>
                <w:color w:val="000000"/>
                <w:kern w:val="0"/>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Times New Roman" w:hAnsi="Times New Roman"/>
                <w:b/>
                <w:bCs/>
                <w:color w:val="000000"/>
                <w:kern w:val="0"/>
                <w:sz w:val="20"/>
                <w:szCs w:val="20"/>
              </w:rPr>
            </w:pPr>
          </w:p>
        </w:tc>
      </w:tr>
      <w:tr>
        <w:trPr>
          <w:trHeight w:val="360"/>
        </w:trPr>
        <w:tc>
          <w:tcPr>
            <w:tcW w:w="1119"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color w:val="000000"/>
                <w:kern w:val="0"/>
                <w:sz w:val="20"/>
                <w:szCs w:val="20"/>
              </w:rPr>
            </w:pPr>
            <w:r>
              <w:rPr>
                <w:rFonts w:ascii="Times New Roman" w:cs="宋体" w:hAnsi="Times New Roman" w:hint="eastAsia"/>
                <w:color w:val="000000"/>
                <w:kern w:val="0"/>
                <w:sz w:val="20"/>
                <w:szCs w:val="20"/>
              </w:rPr>
              <w:t>2010902</w:t>
            </w:r>
          </w:p>
        </w:tc>
        <w:tc>
          <w:tcPr>
            <w:tcW w:w="2098" w:type="dxa"/>
            <w:tcBorders>
              <w:top w:val="nil"/>
              <w:left w:val="nil"/>
              <w:bottom w:val="single" w:sz="4" w:space="0" w:color="auto"/>
              <w:right w:val="single" w:sz="4" w:space="0" w:color="auto"/>
            </w:tcBorders>
            <w:shd w:val="clear" w:color="auto" w:fill="auto"/>
            <w:vAlign w:val="center"/>
          </w:tcPr>
          <w:p>
            <w:pPr>
              <w:widowControl/>
              <w:jc w:val="left"/>
              <w:rPr>
                <w:rFonts w:ascii="Times New Roman" w:cs="宋体" w:hAnsi="Times New Roman"/>
                <w:color w:val="000000"/>
                <w:kern w:val="0"/>
                <w:sz w:val="20"/>
                <w:szCs w:val="20"/>
              </w:rPr>
            </w:pPr>
            <w:r>
              <w:rPr>
                <w:rFonts w:ascii="Times New Roman" w:cs="宋体" w:hAnsi="Times New Roman" w:hint="eastAsia"/>
                <w:color w:val="000000"/>
                <w:kern w:val="0"/>
                <w:sz w:val="20"/>
                <w:szCs w:val="20"/>
              </w:rPr>
              <w:t>一般行政管理事务</w:t>
            </w:r>
          </w:p>
        </w:tc>
        <w:tc>
          <w:tcPr>
            <w:tcW w:w="1360" w:type="dxa"/>
            <w:tcBorders>
              <w:top w:val="nil"/>
              <w:left w:val="nil"/>
              <w:bottom w:val="single" w:sz="4" w:space="0" w:color="auto"/>
              <w:right w:val="single" w:sz="4" w:space="0" w:color="auto"/>
            </w:tcBorders>
            <w:shd w:val="clear" w:color="auto" w:fill="auto"/>
            <w:noWrap/>
          </w:tcPr>
          <w:p>
            <w:pPr>
              <w:jc w:val="right"/>
              <w:rPr>
                <w:rFonts w:ascii="Times New Roman" w:hAnsi="Times New Roman"/>
              </w:rPr>
            </w:pPr>
            <w:r>
              <w:rPr>
                <w:rFonts w:ascii="Times New Roman" w:hAnsi="Times New Roman" w:hint="eastAsia"/>
              </w:rPr>
              <w:t>1,165.15</w:t>
            </w:r>
          </w:p>
        </w:tc>
        <w:tc>
          <w:tcPr>
            <w:tcW w:w="1332" w:type="dxa"/>
            <w:tcBorders>
              <w:top w:val="nil"/>
              <w:left w:val="nil"/>
              <w:bottom w:val="single" w:sz="4" w:space="0" w:color="auto"/>
              <w:right w:val="single" w:sz="4" w:space="0" w:color="auto"/>
            </w:tcBorders>
            <w:shd w:val="clear" w:color="auto" w:fill="auto"/>
            <w:noWrap/>
          </w:tcPr>
          <w:p>
            <w:pPr>
              <w:jc w:val="right"/>
              <w:rPr>
                <w:rFonts w:ascii="Times New Roman" w:hAnsi="Times New Roman"/>
              </w:rPr>
            </w:pPr>
          </w:p>
        </w:tc>
        <w:tc>
          <w:tcPr>
            <w:tcW w:w="1173" w:type="dxa"/>
            <w:tcBorders>
              <w:top w:val="nil"/>
              <w:left w:val="nil"/>
              <w:bottom w:val="single" w:sz="4" w:space="0" w:color="auto"/>
              <w:right w:val="single" w:sz="4" w:space="0" w:color="auto"/>
            </w:tcBorders>
            <w:shd w:val="clear" w:color="auto" w:fill="auto"/>
            <w:noWrap/>
          </w:tcPr>
          <w:p>
            <w:pPr>
              <w:jc w:val="right"/>
              <w:rPr>
                <w:rFonts w:ascii="Times New Roman" w:hAnsi="Times New Roman"/>
              </w:rPr>
            </w:pPr>
            <w:r>
              <w:rPr>
                <w:rFonts w:ascii="Times New Roman" w:hAnsi="Times New Roman" w:hint="eastAsia"/>
              </w:rPr>
              <w:t>1,165.15</w:t>
            </w:r>
          </w:p>
        </w:tc>
        <w:tc>
          <w:tcPr>
            <w:tcW w:w="993"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Times New Roman" w:hAnsi="Times New Roman"/>
                <w:color w:val="000000"/>
                <w:kern w:val="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Times New Roman" w:hAnsi="Times New Roman"/>
                <w:color w:val="000000"/>
                <w:kern w:val="0"/>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Times New Roman" w:hAnsi="Times New Roman"/>
                <w:color w:val="000000"/>
                <w:kern w:val="0"/>
                <w:sz w:val="20"/>
                <w:szCs w:val="20"/>
              </w:rPr>
            </w:pPr>
          </w:p>
        </w:tc>
      </w:tr>
      <w:tr>
        <w:trPr>
          <w:trHeight w:val="360"/>
        </w:trPr>
        <w:tc>
          <w:tcPr>
            <w:tcW w:w="1119"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color w:val="000000"/>
                <w:kern w:val="0"/>
                <w:sz w:val="20"/>
                <w:szCs w:val="20"/>
              </w:rPr>
            </w:pPr>
            <w:r>
              <w:rPr>
                <w:rFonts w:ascii="Times New Roman" w:cs="宋体" w:hAnsi="Times New Roman" w:hint="eastAsia"/>
                <w:color w:val="000000"/>
                <w:kern w:val="0"/>
                <w:sz w:val="20"/>
                <w:szCs w:val="20"/>
              </w:rPr>
              <w:t>2010908</w:t>
            </w:r>
          </w:p>
        </w:tc>
        <w:tc>
          <w:tcPr>
            <w:tcW w:w="2098" w:type="dxa"/>
            <w:tcBorders>
              <w:top w:val="nil"/>
              <w:left w:val="nil"/>
              <w:bottom w:val="single" w:sz="4" w:space="0" w:color="auto"/>
              <w:right w:val="single" w:sz="4" w:space="0" w:color="auto"/>
            </w:tcBorders>
            <w:shd w:val="clear" w:color="auto" w:fill="auto"/>
            <w:vAlign w:val="center"/>
          </w:tcPr>
          <w:p>
            <w:pPr>
              <w:widowControl/>
              <w:jc w:val="left"/>
              <w:rPr>
                <w:rFonts w:ascii="Times New Roman" w:cs="宋体" w:hAnsi="Times New Roman"/>
                <w:color w:val="000000"/>
                <w:kern w:val="0"/>
                <w:sz w:val="20"/>
                <w:szCs w:val="20"/>
              </w:rPr>
            </w:pPr>
            <w:r>
              <w:rPr>
                <w:rFonts w:ascii="Times New Roman" w:cs="宋体" w:hAnsi="Times New Roman" w:hint="eastAsia"/>
                <w:color w:val="000000"/>
                <w:kern w:val="0"/>
                <w:sz w:val="20"/>
                <w:szCs w:val="20"/>
              </w:rPr>
              <w:t>信息化建设</w:t>
            </w:r>
          </w:p>
        </w:tc>
        <w:tc>
          <w:tcPr>
            <w:tcW w:w="1360" w:type="dxa"/>
            <w:tcBorders>
              <w:top w:val="nil"/>
              <w:left w:val="nil"/>
              <w:bottom w:val="single" w:sz="4" w:space="0" w:color="auto"/>
              <w:right w:val="single" w:sz="4" w:space="0" w:color="auto"/>
            </w:tcBorders>
            <w:shd w:val="clear" w:color="auto" w:fill="auto"/>
            <w:noWrap/>
          </w:tcPr>
          <w:p>
            <w:pPr>
              <w:jc w:val="right"/>
              <w:rPr>
                <w:rFonts w:ascii="Times New Roman" w:hAnsi="Times New Roman"/>
              </w:rPr>
            </w:pPr>
            <w:r>
              <w:rPr>
                <w:rFonts w:ascii="Times New Roman" w:hAnsi="Times New Roman" w:hint="eastAsia"/>
              </w:rPr>
              <w:t>737.42</w:t>
            </w:r>
          </w:p>
        </w:tc>
        <w:tc>
          <w:tcPr>
            <w:tcW w:w="1332" w:type="dxa"/>
            <w:tcBorders>
              <w:top w:val="nil"/>
              <w:left w:val="nil"/>
              <w:bottom w:val="single" w:sz="4" w:space="0" w:color="auto"/>
              <w:right w:val="single" w:sz="4" w:space="0" w:color="auto"/>
            </w:tcBorders>
            <w:shd w:val="clear" w:color="auto" w:fill="auto"/>
            <w:noWrap/>
          </w:tcPr>
          <w:p>
            <w:pPr>
              <w:jc w:val="right"/>
              <w:rPr>
                <w:rFonts w:ascii="Times New Roman" w:hAnsi="Times New Roman"/>
              </w:rPr>
            </w:pPr>
          </w:p>
        </w:tc>
        <w:tc>
          <w:tcPr>
            <w:tcW w:w="1173" w:type="dxa"/>
            <w:tcBorders>
              <w:top w:val="nil"/>
              <w:left w:val="nil"/>
              <w:bottom w:val="single" w:sz="4" w:space="0" w:color="auto"/>
              <w:right w:val="single" w:sz="4" w:space="0" w:color="auto"/>
            </w:tcBorders>
            <w:shd w:val="clear" w:color="auto" w:fill="auto"/>
            <w:noWrap/>
          </w:tcPr>
          <w:p>
            <w:pPr>
              <w:jc w:val="right"/>
              <w:rPr>
                <w:rFonts w:ascii="Times New Roman" w:hAnsi="Times New Roman"/>
              </w:rPr>
            </w:pPr>
            <w:r>
              <w:rPr>
                <w:rFonts w:ascii="Times New Roman" w:hAnsi="Times New Roman" w:hint="eastAsia"/>
              </w:rPr>
              <w:t>737.42</w:t>
            </w:r>
          </w:p>
        </w:tc>
        <w:tc>
          <w:tcPr>
            <w:tcW w:w="993"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Times New Roman" w:hAnsi="Times New Roman"/>
                <w:color w:val="000000"/>
                <w:kern w:val="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Times New Roman" w:hAnsi="Times New Roman"/>
                <w:color w:val="000000"/>
                <w:kern w:val="0"/>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Times New Roman" w:hAnsi="Times New Roman"/>
                <w:color w:val="000000"/>
                <w:kern w:val="0"/>
                <w:sz w:val="20"/>
                <w:szCs w:val="20"/>
              </w:rPr>
            </w:pPr>
          </w:p>
        </w:tc>
      </w:tr>
      <w:tr>
        <w:trPr>
          <w:trHeight w:val="360"/>
        </w:trPr>
        <w:tc>
          <w:tcPr>
            <w:tcW w:w="1119"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color w:val="000000"/>
                <w:kern w:val="0"/>
                <w:sz w:val="20"/>
                <w:szCs w:val="20"/>
              </w:rPr>
            </w:pPr>
            <w:r>
              <w:rPr>
                <w:rFonts w:ascii="Times New Roman" w:cs="宋体" w:hAnsi="Times New Roman" w:hint="eastAsia"/>
                <w:color w:val="000000"/>
                <w:kern w:val="0"/>
                <w:sz w:val="20"/>
                <w:szCs w:val="20"/>
              </w:rPr>
              <w:t>2010909</w:t>
            </w:r>
          </w:p>
        </w:tc>
        <w:tc>
          <w:tcPr>
            <w:tcW w:w="2098" w:type="dxa"/>
            <w:tcBorders>
              <w:top w:val="nil"/>
              <w:left w:val="nil"/>
              <w:bottom w:val="single" w:sz="4" w:space="0" w:color="auto"/>
              <w:right w:val="single" w:sz="4" w:space="0" w:color="auto"/>
            </w:tcBorders>
            <w:shd w:val="clear" w:color="auto" w:fill="auto"/>
            <w:vAlign w:val="center"/>
          </w:tcPr>
          <w:p>
            <w:pPr>
              <w:widowControl/>
              <w:jc w:val="left"/>
              <w:rPr>
                <w:rFonts w:ascii="Times New Roman" w:cs="宋体" w:hAnsi="Times New Roman"/>
                <w:color w:val="000000"/>
                <w:kern w:val="0"/>
                <w:sz w:val="20"/>
                <w:szCs w:val="20"/>
              </w:rPr>
            </w:pPr>
            <w:r>
              <w:rPr>
                <w:rFonts w:ascii="Times New Roman" w:cs="宋体" w:hAnsi="Times New Roman" w:hint="eastAsia"/>
                <w:color w:val="000000"/>
                <w:kern w:val="0"/>
                <w:sz w:val="20"/>
                <w:szCs w:val="20"/>
              </w:rPr>
              <w:t>海关关务</w:t>
            </w:r>
          </w:p>
        </w:tc>
        <w:tc>
          <w:tcPr>
            <w:tcW w:w="1360" w:type="dxa"/>
            <w:tcBorders>
              <w:top w:val="nil"/>
              <w:left w:val="nil"/>
              <w:bottom w:val="single" w:sz="4" w:space="0" w:color="auto"/>
              <w:right w:val="single" w:sz="4" w:space="0" w:color="auto"/>
            </w:tcBorders>
            <w:shd w:val="clear" w:color="auto" w:fill="auto"/>
            <w:noWrap/>
          </w:tcPr>
          <w:p>
            <w:pPr>
              <w:jc w:val="right"/>
              <w:rPr>
                <w:rFonts w:ascii="Times New Roman" w:hAnsi="Times New Roman"/>
              </w:rPr>
            </w:pPr>
            <w:r>
              <w:rPr>
                <w:rFonts w:ascii="Times New Roman" w:hAnsi="Times New Roman" w:hint="eastAsia"/>
              </w:rPr>
              <w:t>5,017.85</w:t>
            </w:r>
          </w:p>
        </w:tc>
        <w:tc>
          <w:tcPr>
            <w:tcW w:w="1332" w:type="dxa"/>
            <w:tcBorders>
              <w:top w:val="nil"/>
              <w:left w:val="nil"/>
              <w:bottom w:val="single" w:sz="4" w:space="0" w:color="auto"/>
              <w:right w:val="single" w:sz="4" w:space="0" w:color="auto"/>
            </w:tcBorders>
            <w:shd w:val="clear" w:color="auto" w:fill="auto"/>
            <w:noWrap/>
          </w:tcPr>
          <w:p>
            <w:pPr>
              <w:jc w:val="right"/>
              <w:rPr>
                <w:rFonts w:ascii="Times New Roman" w:hAnsi="Times New Roman"/>
              </w:rPr>
            </w:pPr>
          </w:p>
        </w:tc>
        <w:tc>
          <w:tcPr>
            <w:tcW w:w="1173" w:type="dxa"/>
            <w:tcBorders>
              <w:top w:val="nil"/>
              <w:left w:val="nil"/>
              <w:bottom w:val="single" w:sz="4" w:space="0" w:color="auto"/>
              <w:right w:val="single" w:sz="4" w:space="0" w:color="auto"/>
            </w:tcBorders>
            <w:shd w:val="clear" w:color="auto" w:fill="auto"/>
            <w:noWrap/>
          </w:tcPr>
          <w:p>
            <w:pPr>
              <w:jc w:val="right"/>
              <w:rPr>
                <w:rFonts w:ascii="Times New Roman" w:hAnsi="Times New Roman"/>
              </w:rPr>
            </w:pPr>
            <w:r>
              <w:rPr>
                <w:rFonts w:ascii="Times New Roman" w:hAnsi="Times New Roman" w:hint="eastAsia"/>
              </w:rPr>
              <w:t>5,017.85</w:t>
            </w:r>
          </w:p>
        </w:tc>
        <w:tc>
          <w:tcPr>
            <w:tcW w:w="993"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Times New Roman" w:hAnsi="Times New Roman"/>
                <w:color w:val="000000"/>
                <w:kern w:val="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Times New Roman" w:hAnsi="Times New Roman"/>
                <w:color w:val="000000"/>
                <w:kern w:val="0"/>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Times New Roman" w:hAnsi="Times New Roman"/>
                <w:color w:val="000000"/>
                <w:kern w:val="0"/>
                <w:sz w:val="20"/>
                <w:szCs w:val="20"/>
              </w:rPr>
            </w:pPr>
          </w:p>
        </w:tc>
      </w:tr>
      <w:tr>
        <w:trPr>
          <w:trHeight w:val="360"/>
        </w:trPr>
        <w:tc>
          <w:tcPr>
            <w:tcW w:w="1119"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color w:val="000000"/>
                <w:kern w:val="0"/>
                <w:sz w:val="20"/>
                <w:szCs w:val="20"/>
              </w:rPr>
            </w:pPr>
            <w:r>
              <w:rPr>
                <w:rFonts w:ascii="Times New Roman" w:cs="宋体" w:hAnsi="Times New Roman" w:hint="eastAsia"/>
                <w:color w:val="000000"/>
                <w:kern w:val="0"/>
                <w:sz w:val="20"/>
                <w:szCs w:val="20"/>
              </w:rPr>
              <w:t>2010912</w:t>
            </w:r>
          </w:p>
        </w:tc>
        <w:tc>
          <w:tcPr>
            <w:tcW w:w="2098" w:type="dxa"/>
            <w:tcBorders>
              <w:top w:val="nil"/>
              <w:left w:val="nil"/>
              <w:bottom w:val="single" w:sz="4" w:space="0" w:color="auto"/>
              <w:right w:val="single" w:sz="4" w:space="0" w:color="auto"/>
            </w:tcBorders>
            <w:shd w:val="clear" w:color="auto" w:fill="auto"/>
            <w:vAlign w:val="center"/>
          </w:tcPr>
          <w:p>
            <w:pPr>
              <w:widowControl/>
              <w:jc w:val="left"/>
              <w:rPr>
                <w:rFonts w:ascii="Times New Roman" w:cs="宋体" w:hAnsi="Times New Roman"/>
                <w:color w:val="000000"/>
                <w:kern w:val="0"/>
                <w:sz w:val="20"/>
                <w:szCs w:val="20"/>
              </w:rPr>
            </w:pPr>
            <w:r>
              <w:rPr>
                <w:rFonts w:ascii="Times New Roman" w:cs="宋体" w:hAnsi="Times New Roman" w:hint="eastAsia"/>
                <w:color w:val="000000"/>
                <w:kern w:val="0"/>
                <w:sz w:val="20"/>
                <w:szCs w:val="20"/>
              </w:rPr>
              <w:t>检验检疫</w:t>
            </w:r>
          </w:p>
        </w:tc>
        <w:tc>
          <w:tcPr>
            <w:tcW w:w="1360"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0"/>
                <w:szCs w:val="20"/>
              </w:rPr>
            </w:pPr>
            <w:r>
              <w:rPr>
                <w:rFonts w:ascii="Times New Roman" w:cs="Times New Roman" w:hAnsi="Times New Roman" w:hint="eastAsia"/>
                <w:color w:val="000000"/>
                <w:kern w:val="0"/>
                <w:sz w:val="20"/>
                <w:szCs w:val="20"/>
              </w:rPr>
              <w:t>3,296.96</w:t>
            </w:r>
          </w:p>
        </w:tc>
        <w:tc>
          <w:tcPr>
            <w:tcW w:w="1332"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0"/>
                <w:szCs w:val="20"/>
              </w:rPr>
            </w:pPr>
          </w:p>
        </w:tc>
        <w:tc>
          <w:tcPr>
            <w:tcW w:w="1173"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0"/>
                <w:szCs w:val="20"/>
              </w:rPr>
            </w:pPr>
            <w:r>
              <w:rPr>
                <w:rFonts w:ascii="Times New Roman" w:cs="Times New Roman" w:hAnsi="Times New Roman" w:hint="eastAsia"/>
                <w:color w:val="000000"/>
                <w:kern w:val="0"/>
                <w:sz w:val="20"/>
                <w:szCs w:val="20"/>
              </w:rPr>
              <w:t>3,296.96</w:t>
            </w:r>
          </w:p>
        </w:tc>
        <w:tc>
          <w:tcPr>
            <w:tcW w:w="993"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Times New Roman" w:hAnsi="Times New Roman"/>
                <w:color w:val="000000"/>
                <w:kern w:val="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Times New Roman" w:hAnsi="Times New Roman"/>
                <w:color w:val="000000"/>
                <w:kern w:val="0"/>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Times New Roman" w:hAnsi="Times New Roman"/>
                <w:color w:val="000000"/>
                <w:kern w:val="0"/>
                <w:sz w:val="20"/>
                <w:szCs w:val="20"/>
              </w:rPr>
            </w:pPr>
          </w:p>
        </w:tc>
      </w:tr>
      <w:tr>
        <w:trPr>
          <w:trHeight w:val="360"/>
        </w:trPr>
        <w:tc>
          <w:tcPr>
            <w:tcW w:w="1119"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color w:val="000000"/>
                <w:kern w:val="0"/>
                <w:sz w:val="20"/>
                <w:szCs w:val="20"/>
              </w:rPr>
            </w:pPr>
            <w:r>
              <w:rPr>
                <w:rFonts w:ascii="Times New Roman" w:cs="宋体" w:hAnsi="Times New Roman" w:hint="eastAsia"/>
                <w:color w:val="000000"/>
                <w:kern w:val="0"/>
                <w:sz w:val="20"/>
                <w:szCs w:val="20"/>
              </w:rPr>
              <w:t>2010950</w:t>
            </w:r>
          </w:p>
        </w:tc>
        <w:tc>
          <w:tcPr>
            <w:tcW w:w="2098" w:type="dxa"/>
            <w:tcBorders>
              <w:top w:val="nil"/>
              <w:left w:val="nil"/>
              <w:bottom w:val="single" w:sz="4" w:space="0" w:color="auto"/>
              <w:right w:val="single" w:sz="4" w:space="0" w:color="auto"/>
            </w:tcBorders>
            <w:shd w:val="clear" w:color="auto" w:fill="auto"/>
            <w:vAlign w:val="center"/>
          </w:tcPr>
          <w:p>
            <w:pPr>
              <w:widowControl/>
              <w:jc w:val="left"/>
              <w:rPr>
                <w:rFonts w:ascii="Times New Roman" w:cs="宋体" w:hAnsi="Times New Roman"/>
                <w:color w:val="000000"/>
                <w:kern w:val="0"/>
                <w:sz w:val="20"/>
                <w:szCs w:val="20"/>
              </w:rPr>
            </w:pPr>
            <w:r>
              <w:rPr>
                <w:rFonts w:ascii="Times New Roman" w:cs="宋体" w:hAnsi="Times New Roman" w:hint="eastAsia"/>
                <w:color w:val="000000"/>
                <w:kern w:val="0"/>
                <w:sz w:val="20"/>
                <w:szCs w:val="20"/>
              </w:rPr>
              <w:t>事业运行</w:t>
            </w:r>
          </w:p>
        </w:tc>
        <w:tc>
          <w:tcPr>
            <w:tcW w:w="1360"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0"/>
                <w:szCs w:val="20"/>
              </w:rPr>
            </w:pPr>
            <w:r>
              <w:rPr>
                <w:rFonts w:ascii="Times New Roman" w:cs="Times New Roman" w:hAnsi="Times New Roman" w:hint="eastAsia"/>
                <w:bCs/>
                <w:color w:val="000000"/>
                <w:kern w:val="0"/>
                <w:sz w:val="20"/>
                <w:szCs w:val="20"/>
              </w:rPr>
              <w:t>6,547.86</w:t>
            </w:r>
          </w:p>
        </w:tc>
        <w:tc>
          <w:tcPr>
            <w:tcW w:w="1332"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0"/>
                <w:szCs w:val="20"/>
              </w:rPr>
            </w:pPr>
            <w:r>
              <w:rPr>
                <w:rFonts w:ascii="Times New Roman" w:cs="Times New Roman" w:hAnsi="Times New Roman" w:hint="eastAsia"/>
                <w:bCs/>
                <w:color w:val="000000"/>
                <w:kern w:val="0"/>
                <w:sz w:val="20"/>
                <w:szCs w:val="20"/>
              </w:rPr>
              <w:t>6,547.86</w:t>
            </w:r>
          </w:p>
        </w:tc>
        <w:tc>
          <w:tcPr>
            <w:tcW w:w="1173"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Times New Roman" w:hAnsi="Times New Roman"/>
                <w:color w:val="000000"/>
                <w:kern w:val="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Times New Roman" w:hAnsi="Times New Roman"/>
                <w:color w:val="000000"/>
                <w:kern w:val="0"/>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Times New Roman" w:hAnsi="Times New Roman"/>
                <w:color w:val="000000"/>
                <w:kern w:val="0"/>
                <w:sz w:val="20"/>
                <w:szCs w:val="20"/>
              </w:rPr>
            </w:pPr>
          </w:p>
        </w:tc>
      </w:tr>
      <w:tr>
        <w:trPr>
          <w:trHeight w:val="360"/>
        </w:trPr>
        <w:tc>
          <w:tcPr>
            <w:tcW w:w="1119"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color w:val="000000"/>
                <w:kern w:val="0"/>
                <w:sz w:val="20"/>
                <w:szCs w:val="20"/>
              </w:rPr>
            </w:pPr>
            <w:r>
              <w:rPr>
                <w:rFonts w:ascii="Times New Roman" w:cs="宋体" w:hAnsi="Times New Roman" w:hint="eastAsia"/>
                <w:color w:val="000000"/>
                <w:kern w:val="0"/>
                <w:sz w:val="20"/>
                <w:szCs w:val="20"/>
              </w:rPr>
              <w:t>2010999</w:t>
            </w:r>
          </w:p>
        </w:tc>
        <w:tc>
          <w:tcPr>
            <w:tcW w:w="2098" w:type="dxa"/>
            <w:tcBorders>
              <w:top w:val="nil"/>
              <w:left w:val="nil"/>
              <w:bottom w:val="single" w:sz="4" w:space="0" w:color="auto"/>
              <w:right w:val="single" w:sz="4" w:space="0" w:color="auto"/>
            </w:tcBorders>
            <w:shd w:val="clear" w:color="auto" w:fill="auto"/>
            <w:vAlign w:val="center"/>
          </w:tcPr>
          <w:p>
            <w:pPr>
              <w:rPr>
                <w:rFonts w:ascii="Times New Roman" w:cs="宋体" w:hAnsi="Times New Roman"/>
                <w:color w:val="000000"/>
                <w:kern w:val="0"/>
                <w:sz w:val="20"/>
                <w:szCs w:val="20"/>
              </w:rPr>
            </w:pPr>
            <w:r>
              <w:rPr>
                <w:rFonts w:ascii="Times New Roman" w:cs="宋体" w:hAnsi="Times New Roman" w:hint="eastAsia"/>
                <w:color w:val="000000"/>
                <w:kern w:val="0"/>
                <w:sz w:val="20"/>
                <w:szCs w:val="20"/>
              </w:rPr>
              <w:t>其他海关事务支出</w:t>
            </w:r>
          </w:p>
        </w:tc>
        <w:tc>
          <w:tcPr>
            <w:tcW w:w="1360"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bCs/>
                <w:color w:val="000000"/>
                <w:kern w:val="0"/>
                <w:sz w:val="20"/>
                <w:szCs w:val="20"/>
              </w:rPr>
            </w:pPr>
            <w:r>
              <w:rPr>
                <w:rFonts w:ascii="Times New Roman" w:cs="Times New Roman" w:hAnsi="Times New Roman" w:hint="eastAsia"/>
                <w:bCs/>
                <w:color w:val="000000"/>
                <w:kern w:val="0"/>
                <w:sz w:val="20"/>
                <w:szCs w:val="20"/>
              </w:rPr>
              <w:t>3,282.00</w:t>
            </w:r>
          </w:p>
        </w:tc>
        <w:tc>
          <w:tcPr>
            <w:tcW w:w="1332"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bCs/>
                <w:color w:val="000000"/>
                <w:kern w:val="0"/>
                <w:sz w:val="20"/>
                <w:szCs w:val="20"/>
              </w:rPr>
            </w:pPr>
          </w:p>
        </w:tc>
        <w:tc>
          <w:tcPr>
            <w:tcW w:w="1173"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bCs/>
                <w:color w:val="000000"/>
                <w:kern w:val="0"/>
                <w:sz w:val="20"/>
                <w:szCs w:val="20"/>
              </w:rPr>
            </w:pPr>
            <w:r>
              <w:rPr>
                <w:rFonts w:ascii="Times New Roman" w:cs="Times New Roman" w:hAnsi="Times New Roman" w:hint="eastAsia"/>
                <w:bCs/>
                <w:color w:val="000000"/>
                <w:kern w:val="0"/>
                <w:sz w:val="20"/>
                <w:szCs w:val="20"/>
              </w:rPr>
              <w:t>2,382.00</w:t>
            </w:r>
          </w:p>
        </w:tc>
        <w:tc>
          <w:tcPr>
            <w:tcW w:w="993"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Times New Roman" w:hAnsi="Times New Roman"/>
                <w:color w:val="000000"/>
                <w:kern w:val="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Times New Roman" w:hAnsi="Times New Roman"/>
                <w:color w:val="000000"/>
                <w:kern w:val="0"/>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Times New Roman" w:hAnsi="Times New Roman"/>
                <w:color w:val="000000"/>
                <w:kern w:val="0"/>
                <w:sz w:val="20"/>
                <w:szCs w:val="20"/>
              </w:rPr>
            </w:pPr>
          </w:p>
        </w:tc>
      </w:tr>
      <w:tr>
        <w:trPr>
          <w:trHeight w:val="360"/>
        </w:trPr>
        <w:tc>
          <w:tcPr>
            <w:tcW w:w="1119"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b/>
                <w:color w:val="000000"/>
                <w:kern w:val="0"/>
                <w:sz w:val="20"/>
                <w:szCs w:val="20"/>
              </w:rPr>
            </w:pPr>
            <w:r>
              <w:rPr>
                <w:rFonts w:ascii="Times New Roman" w:cs="宋体" w:hAnsi="Times New Roman" w:hint="eastAsia"/>
                <w:b/>
                <w:color w:val="000000"/>
                <w:kern w:val="0"/>
                <w:sz w:val="20"/>
                <w:szCs w:val="20"/>
              </w:rPr>
              <w:t>208</w:t>
            </w:r>
          </w:p>
        </w:tc>
        <w:tc>
          <w:tcPr>
            <w:tcW w:w="2098" w:type="dxa"/>
            <w:tcBorders>
              <w:top w:val="nil"/>
              <w:left w:val="nil"/>
              <w:bottom w:val="single" w:sz="4" w:space="0" w:color="auto"/>
              <w:right w:val="single" w:sz="4" w:space="0" w:color="auto"/>
            </w:tcBorders>
            <w:shd w:val="clear" w:color="auto" w:fill="auto"/>
            <w:vAlign w:val="center"/>
          </w:tcPr>
          <w:p>
            <w:pPr>
              <w:widowControl/>
              <w:jc w:val="left"/>
              <w:rPr>
                <w:rFonts w:ascii="Times New Roman" w:cs="宋体" w:hAnsi="Times New Roman"/>
                <w:b/>
                <w:color w:val="000000"/>
                <w:kern w:val="0"/>
                <w:sz w:val="20"/>
                <w:szCs w:val="20"/>
              </w:rPr>
            </w:pPr>
            <w:r>
              <w:rPr>
                <w:rFonts w:ascii="Times New Roman" w:cs="宋体" w:hAnsi="Times New Roman" w:hint="eastAsia"/>
                <w:b/>
                <w:color w:val="000000"/>
                <w:kern w:val="0"/>
                <w:sz w:val="20"/>
                <w:szCs w:val="20"/>
              </w:rPr>
              <w:t>社会保障和就业支出</w:t>
            </w:r>
          </w:p>
        </w:tc>
        <w:tc>
          <w:tcPr>
            <w:tcW w:w="1360"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b/>
                <w:color w:val="000000"/>
                <w:kern w:val="0"/>
                <w:sz w:val="20"/>
                <w:szCs w:val="20"/>
              </w:rPr>
            </w:pPr>
            <w:r>
              <w:rPr>
                <w:rFonts w:ascii="Times New Roman" w:cs="Times New Roman" w:hAnsi="Times New Roman" w:hint="eastAsia"/>
                <w:b/>
                <w:color w:val="000000"/>
                <w:kern w:val="0"/>
                <w:sz w:val="20"/>
                <w:szCs w:val="20"/>
              </w:rPr>
              <w:t>731.00</w:t>
            </w:r>
          </w:p>
        </w:tc>
        <w:tc>
          <w:tcPr>
            <w:tcW w:w="1332"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b/>
                <w:color w:val="000000"/>
                <w:kern w:val="0"/>
                <w:sz w:val="20"/>
                <w:szCs w:val="20"/>
              </w:rPr>
            </w:pPr>
            <w:r>
              <w:rPr>
                <w:rFonts w:ascii="Times New Roman" w:cs="Times New Roman" w:hAnsi="Times New Roman" w:hint="eastAsia"/>
                <w:b/>
                <w:color w:val="000000"/>
                <w:kern w:val="0"/>
                <w:sz w:val="20"/>
                <w:szCs w:val="20"/>
              </w:rPr>
              <w:t>731.00</w:t>
            </w:r>
          </w:p>
        </w:tc>
        <w:tc>
          <w:tcPr>
            <w:tcW w:w="1173"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b/>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Times New Roman" w:hAnsi="Times New Roman"/>
                <w:b/>
                <w:color w:val="000000"/>
                <w:kern w:val="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Times New Roman" w:hAnsi="Times New Roman"/>
                <w:b/>
                <w:color w:val="000000"/>
                <w:kern w:val="0"/>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Times New Roman" w:hAnsi="Times New Roman"/>
                <w:color w:val="000000"/>
                <w:kern w:val="0"/>
                <w:sz w:val="20"/>
                <w:szCs w:val="20"/>
              </w:rPr>
            </w:pPr>
          </w:p>
        </w:tc>
      </w:tr>
      <w:tr>
        <w:trPr>
          <w:trHeight w:val="360"/>
        </w:trPr>
        <w:tc>
          <w:tcPr>
            <w:tcW w:w="1119"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b/>
                <w:color w:val="000000"/>
                <w:kern w:val="0"/>
                <w:sz w:val="20"/>
                <w:szCs w:val="20"/>
              </w:rPr>
            </w:pPr>
            <w:r>
              <w:rPr>
                <w:rFonts w:ascii="Times New Roman" w:cs="宋体" w:hAnsi="Times New Roman" w:hint="eastAsia"/>
                <w:b/>
                <w:color w:val="000000"/>
                <w:kern w:val="0"/>
                <w:sz w:val="20"/>
                <w:szCs w:val="20"/>
              </w:rPr>
              <w:t>20805</w:t>
            </w:r>
          </w:p>
        </w:tc>
        <w:tc>
          <w:tcPr>
            <w:tcW w:w="2098" w:type="dxa"/>
            <w:tcBorders>
              <w:top w:val="nil"/>
              <w:left w:val="nil"/>
              <w:bottom w:val="single" w:sz="4" w:space="0" w:color="auto"/>
              <w:right w:val="single" w:sz="4" w:space="0" w:color="auto"/>
            </w:tcBorders>
            <w:shd w:val="clear" w:color="auto" w:fill="auto"/>
            <w:vAlign w:val="center"/>
          </w:tcPr>
          <w:p>
            <w:pPr>
              <w:widowControl/>
              <w:jc w:val="left"/>
              <w:rPr>
                <w:rFonts w:ascii="Times New Roman" w:cs="宋体" w:hAnsi="Times New Roman"/>
                <w:b/>
                <w:color w:val="000000"/>
                <w:kern w:val="0"/>
                <w:sz w:val="20"/>
                <w:szCs w:val="20"/>
              </w:rPr>
            </w:pPr>
            <w:r>
              <w:rPr>
                <w:rFonts w:ascii="Times New Roman" w:cs="宋体" w:hAnsi="Times New Roman" w:hint="eastAsia"/>
                <w:b/>
                <w:color w:val="000000"/>
                <w:kern w:val="0"/>
                <w:sz w:val="20"/>
                <w:szCs w:val="20"/>
              </w:rPr>
              <w:t>行政事业单位养老支出</w:t>
            </w:r>
          </w:p>
        </w:tc>
        <w:tc>
          <w:tcPr>
            <w:tcW w:w="1360"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b/>
                <w:color w:val="000000"/>
                <w:kern w:val="0"/>
                <w:sz w:val="20"/>
                <w:szCs w:val="20"/>
              </w:rPr>
            </w:pPr>
            <w:r>
              <w:rPr>
                <w:rFonts w:ascii="Times New Roman" w:cs="Times New Roman" w:hAnsi="Times New Roman" w:hint="eastAsia"/>
                <w:b/>
                <w:color w:val="000000"/>
                <w:kern w:val="0"/>
                <w:sz w:val="20"/>
                <w:szCs w:val="20"/>
              </w:rPr>
              <w:t>731.00</w:t>
            </w:r>
          </w:p>
        </w:tc>
        <w:tc>
          <w:tcPr>
            <w:tcW w:w="1332"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b/>
                <w:color w:val="000000"/>
                <w:kern w:val="0"/>
                <w:sz w:val="20"/>
                <w:szCs w:val="20"/>
              </w:rPr>
            </w:pPr>
            <w:r>
              <w:rPr>
                <w:rFonts w:ascii="Times New Roman" w:cs="Times New Roman" w:hAnsi="Times New Roman" w:hint="eastAsia"/>
                <w:b/>
                <w:color w:val="000000"/>
                <w:kern w:val="0"/>
                <w:sz w:val="20"/>
                <w:szCs w:val="20"/>
              </w:rPr>
              <w:t>731.00</w:t>
            </w:r>
          </w:p>
        </w:tc>
        <w:tc>
          <w:tcPr>
            <w:tcW w:w="1173"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b/>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Times New Roman" w:hAnsi="Times New Roman"/>
                <w:b/>
                <w:color w:val="000000"/>
                <w:kern w:val="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Times New Roman" w:hAnsi="Times New Roman"/>
                <w:b/>
                <w:color w:val="000000"/>
                <w:kern w:val="0"/>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Times New Roman" w:hAnsi="Times New Roman"/>
                <w:color w:val="000000"/>
                <w:kern w:val="0"/>
                <w:sz w:val="20"/>
                <w:szCs w:val="20"/>
              </w:rPr>
            </w:pPr>
          </w:p>
        </w:tc>
      </w:tr>
      <w:tr>
        <w:trPr>
          <w:trHeight w:val="360"/>
        </w:trPr>
        <w:tc>
          <w:tcPr>
            <w:tcW w:w="1119"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color w:val="000000"/>
                <w:kern w:val="0"/>
                <w:sz w:val="20"/>
                <w:szCs w:val="20"/>
              </w:rPr>
            </w:pPr>
            <w:r>
              <w:rPr>
                <w:rFonts w:ascii="Times New Roman" w:cs="宋体" w:hAnsi="Times New Roman" w:hint="eastAsia"/>
                <w:color w:val="000000"/>
                <w:kern w:val="0"/>
                <w:sz w:val="20"/>
                <w:szCs w:val="20"/>
              </w:rPr>
              <w:t>2080505</w:t>
            </w:r>
          </w:p>
        </w:tc>
        <w:tc>
          <w:tcPr>
            <w:tcW w:w="2098" w:type="dxa"/>
            <w:tcBorders>
              <w:top w:val="nil"/>
              <w:left w:val="nil"/>
              <w:bottom w:val="single" w:sz="4" w:space="0" w:color="auto"/>
              <w:right w:val="single" w:sz="4" w:space="0" w:color="auto"/>
            </w:tcBorders>
            <w:shd w:val="clear" w:color="auto" w:fill="auto"/>
            <w:vAlign w:val="center"/>
          </w:tcPr>
          <w:p>
            <w:pPr>
              <w:widowControl/>
              <w:jc w:val="left"/>
              <w:rPr>
                <w:rFonts w:ascii="Times New Roman" w:cs="宋体" w:hAnsi="Times New Roman"/>
                <w:color w:val="000000"/>
                <w:kern w:val="0"/>
                <w:sz w:val="20"/>
                <w:szCs w:val="20"/>
              </w:rPr>
            </w:pPr>
            <w:r>
              <w:rPr>
                <w:rFonts w:ascii="Times New Roman" w:cs="宋体" w:hAnsi="Times New Roman" w:hint="eastAsia"/>
                <w:color w:val="000000"/>
                <w:kern w:val="0"/>
                <w:sz w:val="20"/>
                <w:szCs w:val="20"/>
              </w:rPr>
              <w:t>机关事业单位基本养老保险缴费支出</w:t>
            </w:r>
          </w:p>
        </w:tc>
        <w:tc>
          <w:tcPr>
            <w:tcW w:w="1360"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0"/>
                <w:szCs w:val="20"/>
              </w:rPr>
            </w:pPr>
            <w:r>
              <w:rPr>
                <w:rFonts w:ascii="Times New Roman" w:cs="Times New Roman" w:hAnsi="Times New Roman" w:hint="eastAsia"/>
                <w:color w:val="000000"/>
                <w:kern w:val="0"/>
                <w:sz w:val="20"/>
                <w:szCs w:val="20"/>
              </w:rPr>
              <w:t>495.00</w:t>
            </w:r>
          </w:p>
        </w:tc>
        <w:tc>
          <w:tcPr>
            <w:tcW w:w="1332"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0"/>
                <w:szCs w:val="20"/>
              </w:rPr>
            </w:pPr>
            <w:r>
              <w:rPr>
                <w:rFonts w:ascii="Times New Roman" w:cs="Times New Roman" w:hAnsi="Times New Roman" w:hint="eastAsia"/>
                <w:color w:val="000000"/>
                <w:kern w:val="0"/>
                <w:sz w:val="20"/>
                <w:szCs w:val="20"/>
              </w:rPr>
              <w:t>495.00</w:t>
            </w:r>
          </w:p>
        </w:tc>
        <w:tc>
          <w:tcPr>
            <w:tcW w:w="1173"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Times New Roman" w:hAnsi="Times New Roman"/>
                <w:color w:val="000000"/>
                <w:kern w:val="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Times New Roman" w:hAnsi="Times New Roman"/>
                <w:color w:val="000000"/>
                <w:kern w:val="0"/>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Times New Roman" w:hAnsi="Times New Roman"/>
                <w:color w:val="000000"/>
                <w:kern w:val="0"/>
                <w:sz w:val="20"/>
                <w:szCs w:val="20"/>
              </w:rPr>
            </w:pPr>
          </w:p>
        </w:tc>
      </w:tr>
      <w:tr>
        <w:trPr>
          <w:trHeight w:val="360"/>
        </w:trPr>
        <w:tc>
          <w:tcPr>
            <w:tcW w:w="1119"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color w:val="000000"/>
                <w:kern w:val="0"/>
                <w:sz w:val="20"/>
                <w:szCs w:val="20"/>
              </w:rPr>
            </w:pPr>
            <w:r>
              <w:rPr>
                <w:rFonts w:ascii="Times New Roman" w:cs="宋体" w:hAnsi="Times New Roman" w:hint="eastAsia"/>
                <w:color w:val="000000"/>
                <w:kern w:val="0"/>
                <w:sz w:val="20"/>
                <w:szCs w:val="20"/>
              </w:rPr>
              <w:t>2080506</w:t>
            </w:r>
          </w:p>
        </w:tc>
        <w:tc>
          <w:tcPr>
            <w:tcW w:w="2098" w:type="dxa"/>
            <w:tcBorders>
              <w:top w:val="nil"/>
              <w:left w:val="nil"/>
              <w:bottom w:val="single" w:sz="4" w:space="0" w:color="auto"/>
              <w:right w:val="single" w:sz="4" w:space="0" w:color="auto"/>
            </w:tcBorders>
            <w:shd w:val="clear" w:color="auto" w:fill="auto"/>
            <w:vAlign w:val="center"/>
          </w:tcPr>
          <w:p>
            <w:pPr>
              <w:widowControl/>
              <w:jc w:val="left"/>
              <w:rPr>
                <w:rFonts w:ascii="Times New Roman" w:cs="宋体" w:hAnsi="Times New Roman"/>
                <w:color w:val="000000"/>
                <w:kern w:val="0"/>
                <w:sz w:val="20"/>
                <w:szCs w:val="20"/>
              </w:rPr>
            </w:pPr>
            <w:r>
              <w:rPr>
                <w:rFonts w:ascii="Times New Roman" w:cs="宋体" w:hAnsi="Times New Roman" w:hint="eastAsia"/>
                <w:color w:val="000000"/>
                <w:kern w:val="0"/>
                <w:sz w:val="20"/>
                <w:szCs w:val="20"/>
              </w:rPr>
              <w:t>机关事业单位职业年金缴费支出</w:t>
            </w:r>
          </w:p>
        </w:tc>
        <w:tc>
          <w:tcPr>
            <w:tcW w:w="1360"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0"/>
                <w:szCs w:val="20"/>
              </w:rPr>
            </w:pPr>
            <w:r>
              <w:rPr>
                <w:rFonts w:ascii="Times New Roman" w:cs="Times New Roman" w:hAnsi="Times New Roman" w:hint="eastAsia"/>
                <w:color w:val="000000"/>
                <w:kern w:val="0"/>
                <w:sz w:val="20"/>
                <w:szCs w:val="20"/>
              </w:rPr>
              <w:t>236.00</w:t>
            </w:r>
          </w:p>
        </w:tc>
        <w:tc>
          <w:tcPr>
            <w:tcW w:w="1332"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0"/>
                <w:szCs w:val="20"/>
              </w:rPr>
            </w:pPr>
            <w:r>
              <w:rPr>
                <w:rFonts w:ascii="Times New Roman" w:cs="Times New Roman" w:hAnsi="Times New Roman" w:hint="eastAsia"/>
                <w:color w:val="000000"/>
                <w:kern w:val="0"/>
                <w:sz w:val="20"/>
                <w:szCs w:val="20"/>
              </w:rPr>
              <w:t>236.00</w:t>
            </w:r>
          </w:p>
        </w:tc>
        <w:tc>
          <w:tcPr>
            <w:tcW w:w="1173"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Times New Roman" w:hAnsi="Times New Roman"/>
                <w:color w:val="000000"/>
                <w:kern w:val="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Times New Roman" w:hAnsi="Times New Roman"/>
                <w:color w:val="000000"/>
                <w:kern w:val="0"/>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Times New Roman" w:hAnsi="Times New Roman"/>
                <w:color w:val="000000"/>
                <w:kern w:val="0"/>
                <w:sz w:val="20"/>
                <w:szCs w:val="20"/>
              </w:rPr>
            </w:pPr>
          </w:p>
        </w:tc>
      </w:tr>
      <w:tr>
        <w:trPr>
          <w:trHeight w:val="360"/>
        </w:trPr>
        <w:tc>
          <w:tcPr>
            <w:tcW w:w="1119"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b/>
                <w:color w:val="000000"/>
                <w:kern w:val="0"/>
                <w:sz w:val="20"/>
                <w:szCs w:val="20"/>
              </w:rPr>
            </w:pPr>
            <w:r>
              <w:rPr>
                <w:rFonts w:ascii="Times New Roman" w:cs="宋体" w:hAnsi="Times New Roman" w:hint="eastAsia"/>
                <w:b/>
                <w:color w:val="000000"/>
                <w:kern w:val="0"/>
                <w:sz w:val="20"/>
                <w:szCs w:val="20"/>
              </w:rPr>
              <w:t>210</w:t>
            </w:r>
          </w:p>
        </w:tc>
        <w:tc>
          <w:tcPr>
            <w:tcW w:w="2098" w:type="dxa"/>
            <w:tcBorders>
              <w:top w:val="nil"/>
              <w:left w:val="nil"/>
              <w:bottom w:val="single" w:sz="4" w:space="0" w:color="auto"/>
              <w:right w:val="single" w:sz="4" w:space="0" w:color="auto"/>
            </w:tcBorders>
            <w:shd w:val="clear" w:color="auto" w:fill="auto"/>
            <w:vAlign w:val="center"/>
          </w:tcPr>
          <w:p>
            <w:pPr>
              <w:widowControl/>
              <w:jc w:val="left"/>
              <w:rPr>
                <w:rFonts w:ascii="Times New Roman" w:cs="宋体" w:hAnsi="Times New Roman"/>
                <w:b/>
                <w:color w:val="000000"/>
                <w:kern w:val="0"/>
                <w:sz w:val="20"/>
                <w:szCs w:val="20"/>
              </w:rPr>
            </w:pPr>
            <w:r>
              <w:rPr>
                <w:rFonts w:ascii="Times New Roman" w:cs="宋体" w:hAnsi="Times New Roman" w:hint="eastAsia"/>
                <w:b/>
                <w:color w:val="000000"/>
                <w:kern w:val="0"/>
                <w:sz w:val="20"/>
                <w:szCs w:val="20"/>
              </w:rPr>
              <w:t>卫生健康支出</w:t>
            </w:r>
          </w:p>
        </w:tc>
        <w:tc>
          <w:tcPr>
            <w:tcW w:w="1360"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b/>
                <w:color w:val="000000"/>
                <w:kern w:val="0"/>
                <w:sz w:val="20"/>
                <w:szCs w:val="20"/>
              </w:rPr>
            </w:pPr>
            <w:r>
              <w:rPr>
                <w:rFonts w:ascii="Times New Roman" w:cs="Times New Roman" w:hAnsi="Times New Roman" w:hint="eastAsia"/>
                <w:b/>
                <w:color w:val="000000"/>
                <w:kern w:val="0"/>
                <w:sz w:val="20"/>
                <w:szCs w:val="20"/>
              </w:rPr>
              <w:t>184.00</w:t>
            </w:r>
          </w:p>
        </w:tc>
        <w:tc>
          <w:tcPr>
            <w:tcW w:w="1332"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b/>
                <w:color w:val="000000"/>
                <w:kern w:val="0"/>
                <w:sz w:val="20"/>
                <w:szCs w:val="20"/>
              </w:rPr>
            </w:pPr>
            <w:r>
              <w:rPr>
                <w:rFonts w:ascii="Times New Roman" w:cs="Times New Roman" w:hAnsi="Times New Roman" w:hint="eastAsia"/>
                <w:b/>
                <w:color w:val="000000"/>
                <w:kern w:val="0"/>
                <w:sz w:val="20"/>
                <w:szCs w:val="20"/>
              </w:rPr>
              <w:t>184.00</w:t>
            </w:r>
          </w:p>
        </w:tc>
        <w:tc>
          <w:tcPr>
            <w:tcW w:w="1173"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b/>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Times New Roman" w:hAnsi="Times New Roman"/>
                <w:b/>
                <w:color w:val="000000"/>
                <w:kern w:val="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Times New Roman" w:hAnsi="Times New Roman"/>
                <w:color w:val="000000"/>
                <w:kern w:val="0"/>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Times New Roman" w:hAnsi="Times New Roman"/>
                <w:color w:val="000000"/>
                <w:kern w:val="0"/>
                <w:sz w:val="20"/>
                <w:szCs w:val="20"/>
              </w:rPr>
            </w:pPr>
          </w:p>
        </w:tc>
      </w:tr>
      <w:tr>
        <w:trPr>
          <w:trHeight w:val="360"/>
        </w:trPr>
        <w:tc>
          <w:tcPr>
            <w:tcW w:w="1119"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b/>
                <w:color w:val="000000"/>
                <w:kern w:val="0"/>
                <w:sz w:val="20"/>
                <w:szCs w:val="20"/>
              </w:rPr>
            </w:pPr>
            <w:r>
              <w:rPr>
                <w:rFonts w:ascii="Times New Roman" w:cs="宋体" w:hAnsi="Times New Roman" w:hint="eastAsia"/>
                <w:b/>
                <w:color w:val="000000"/>
                <w:kern w:val="0"/>
                <w:sz w:val="20"/>
                <w:szCs w:val="20"/>
              </w:rPr>
              <w:t>21011</w:t>
            </w:r>
          </w:p>
        </w:tc>
        <w:tc>
          <w:tcPr>
            <w:tcW w:w="2098" w:type="dxa"/>
            <w:tcBorders>
              <w:top w:val="nil"/>
              <w:left w:val="nil"/>
              <w:bottom w:val="single" w:sz="4" w:space="0" w:color="auto"/>
              <w:right w:val="single" w:sz="4" w:space="0" w:color="auto"/>
            </w:tcBorders>
            <w:shd w:val="clear" w:color="auto" w:fill="auto"/>
            <w:vAlign w:val="center"/>
          </w:tcPr>
          <w:p>
            <w:pPr>
              <w:widowControl/>
              <w:jc w:val="left"/>
              <w:rPr>
                <w:rFonts w:ascii="Times New Roman" w:cs="宋体" w:hAnsi="Times New Roman"/>
                <w:b/>
                <w:color w:val="000000"/>
                <w:kern w:val="0"/>
                <w:sz w:val="20"/>
                <w:szCs w:val="20"/>
              </w:rPr>
            </w:pPr>
            <w:r>
              <w:rPr>
                <w:rFonts w:ascii="Times New Roman" w:cs="宋体" w:hAnsi="Times New Roman" w:hint="eastAsia"/>
                <w:b/>
                <w:color w:val="000000"/>
                <w:kern w:val="0"/>
                <w:sz w:val="20"/>
                <w:szCs w:val="20"/>
              </w:rPr>
              <w:t>行政事业单位医疗</w:t>
            </w:r>
          </w:p>
        </w:tc>
        <w:tc>
          <w:tcPr>
            <w:tcW w:w="1360"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b/>
                <w:color w:val="000000"/>
                <w:kern w:val="0"/>
                <w:sz w:val="20"/>
                <w:szCs w:val="20"/>
              </w:rPr>
            </w:pPr>
            <w:r>
              <w:rPr>
                <w:rFonts w:ascii="Times New Roman" w:cs="Times New Roman" w:hAnsi="Times New Roman" w:hint="eastAsia"/>
                <w:b/>
                <w:color w:val="000000"/>
                <w:kern w:val="0"/>
                <w:sz w:val="20"/>
                <w:szCs w:val="20"/>
              </w:rPr>
              <w:t>184.00</w:t>
            </w:r>
          </w:p>
        </w:tc>
        <w:tc>
          <w:tcPr>
            <w:tcW w:w="1332"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b/>
                <w:color w:val="000000"/>
                <w:kern w:val="0"/>
                <w:sz w:val="20"/>
                <w:szCs w:val="20"/>
              </w:rPr>
            </w:pPr>
            <w:r>
              <w:rPr>
                <w:rFonts w:ascii="Times New Roman" w:cs="Times New Roman" w:hAnsi="Times New Roman" w:hint="eastAsia"/>
                <w:b/>
                <w:color w:val="000000"/>
                <w:kern w:val="0"/>
                <w:sz w:val="20"/>
                <w:szCs w:val="20"/>
              </w:rPr>
              <w:t>184.00</w:t>
            </w:r>
          </w:p>
        </w:tc>
        <w:tc>
          <w:tcPr>
            <w:tcW w:w="1173"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b/>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Times New Roman" w:hAnsi="Times New Roman"/>
                <w:b/>
                <w:color w:val="000000"/>
                <w:kern w:val="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Times New Roman" w:hAnsi="Times New Roman"/>
                <w:color w:val="000000"/>
                <w:kern w:val="0"/>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Times New Roman" w:hAnsi="Times New Roman"/>
                <w:color w:val="000000"/>
                <w:kern w:val="0"/>
                <w:sz w:val="20"/>
                <w:szCs w:val="20"/>
              </w:rPr>
            </w:pPr>
          </w:p>
        </w:tc>
      </w:tr>
      <w:tr>
        <w:trPr>
          <w:trHeight w:val="360"/>
        </w:trPr>
        <w:tc>
          <w:tcPr>
            <w:tcW w:w="1119"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color w:val="000000"/>
                <w:kern w:val="0"/>
                <w:sz w:val="20"/>
                <w:szCs w:val="20"/>
              </w:rPr>
            </w:pPr>
            <w:r>
              <w:rPr>
                <w:rFonts w:ascii="Times New Roman" w:cs="宋体" w:hAnsi="Times New Roman" w:hint="eastAsia"/>
                <w:color w:val="000000"/>
                <w:kern w:val="0"/>
                <w:sz w:val="20"/>
                <w:szCs w:val="20"/>
              </w:rPr>
              <w:t>2101102</w:t>
            </w:r>
          </w:p>
        </w:tc>
        <w:tc>
          <w:tcPr>
            <w:tcW w:w="2098" w:type="dxa"/>
            <w:tcBorders>
              <w:top w:val="nil"/>
              <w:left w:val="nil"/>
              <w:bottom w:val="single" w:sz="4" w:space="0" w:color="auto"/>
              <w:right w:val="single" w:sz="4" w:space="0" w:color="auto"/>
            </w:tcBorders>
            <w:shd w:val="clear" w:color="auto" w:fill="auto"/>
            <w:vAlign w:val="center"/>
          </w:tcPr>
          <w:p>
            <w:pPr>
              <w:widowControl/>
              <w:jc w:val="left"/>
              <w:rPr>
                <w:rFonts w:ascii="Times New Roman" w:cs="宋体" w:hAnsi="Times New Roman"/>
                <w:color w:val="000000"/>
                <w:kern w:val="0"/>
                <w:sz w:val="20"/>
                <w:szCs w:val="20"/>
              </w:rPr>
            </w:pPr>
            <w:r>
              <w:rPr>
                <w:rFonts w:ascii="Times New Roman" w:cs="宋体" w:hAnsi="Times New Roman" w:hint="eastAsia"/>
                <w:color w:val="000000"/>
                <w:kern w:val="0"/>
                <w:sz w:val="20"/>
                <w:szCs w:val="20"/>
              </w:rPr>
              <w:t>事业单位医疗</w:t>
            </w:r>
          </w:p>
        </w:tc>
        <w:tc>
          <w:tcPr>
            <w:tcW w:w="1360"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0"/>
                <w:szCs w:val="20"/>
              </w:rPr>
            </w:pPr>
            <w:r>
              <w:rPr>
                <w:rFonts w:ascii="Times New Roman" w:cs="Times New Roman" w:hAnsi="Times New Roman" w:hint="eastAsia"/>
                <w:color w:val="000000"/>
                <w:kern w:val="0"/>
                <w:sz w:val="20"/>
                <w:szCs w:val="20"/>
              </w:rPr>
              <w:t>184.00</w:t>
            </w:r>
          </w:p>
        </w:tc>
        <w:tc>
          <w:tcPr>
            <w:tcW w:w="1332"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0"/>
                <w:szCs w:val="20"/>
              </w:rPr>
            </w:pPr>
            <w:r>
              <w:rPr>
                <w:rFonts w:ascii="Times New Roman" w:cs="Times New Roman" w:hAnsi="Times New Roman" w:hint="eastAsia"/>
                <w:color w:val="000000"/>
                <w:kern w:val="0"/>
                <w:sz w:val="20"/>
                <w:szCs w:val="20"/>
              </w:rPr>
              <w:t>184.00</w:t>
            </w:r>
          </w:p>
        </w:tc>
        <w:tc>
          <w:tcPr>
            <w:tcW w:w="1173"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Times New Roman" w:hAnsi="Times New Roman"/>
                <w:color w:val="000000"/>
                <w:kern w:val="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Times New Roman" w:hAnsi="Times New Roman"/>
                <w:color w:val="000000"/>
                <w:kern w:val="0"/>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Times New Roman" w:hAnsi="Times New Roman"/>
                <w:color w:val="000000"/>
                <w:kern w:val="0"/>
                <w:sz w:val="20"/>
                <w:szCs w:val="20"/>
              </w:rPr>
            </w:pPr>
          </w:p>
        </w:tc>
      </w:tr>
      <w:tr>
        <w:trPr>
          <w:trHeight w:val="360"/>
        </w:trPr>
        <w:tc>
          <w:tcPr>
            <w:tcW w:w="1119"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b/>
                <w:color w:val="000000"/>
                <w:kern w:val="0"/>
                <w:sz w:val="20"/>
                <w:szCs w:val="20"/>
              </w:rPr>
            </w:pPr>
            <w:r>
              <w:rPr>
                <w:rFonts w:ascii="Times New Roman" w:cs="宋体" w:hAnsi="Times New Roman" w:hint="eastAsia"/>
                <w:b/>
                <w:color w:val="000000"/>
                <w:kern w:val="0"/>
                <w:sz w:val="20"/>
                <w:szCs w:val="20"/>
              </w:rPr>
              <w:t>221</w:t>
            </w:r>
          </w:p>
        </w:tc>
        <w:tc>
          <w:tcPr>
            <w:tcW w:w="2098" w:type="dxa"/>
            <w:tcBorders>
              <w:top w:val="nil"/>
              <w:left w:val="nil"/>
              <w:bottom w:val="single" w:sz="4" w:space="0" w:color="auto"/>
              <w:right w:val="single" w:sz="4" w:space="0" w:color="auto"/>
            </w:tcBorders>
            <w:shd w:val="clear" w:color="auto" w:fill="auto"/>
            <w:vAlign w:val="center"/>
          </w:tcPr>
          <w:p>
            <w:pPr>
              <w:widowControl/>
              <w:jc w:val="left"/>
              <w:rPr>
                <w:rFonts w:ascii="Times New Roman" w:cs="宋体" w:hAnsi="Times New Roman"/>
                <w:b/>
                <w:color w:val="000000"/>
                <w:kern w:val="0"/>
                <w:sz w:val="20"/>
                <w:szCs w:val="20"/>
              </w:rPr>
            </w:pPr>
            <w:r>
              <w:rPr>
                <w:rFonts w:ascii="Times New Roman" w:cs="宋体" w:hAnsi="Times New Roman" w:hint="eastAsia"/>
                <w:b/>
                <w:color w:val="000000"/>
                <w:kern w:val="0"/>
                <w:sz w:val="20"/>
                <w:szCs w:val="20"/>
              </w:rPr>
              <w:t>住房保障支出</w:t>
            </w:r>
          </w:p>
        </w:tc>
        <w:tc>
          <w:tcPr>
            <w:tcW w:w="1360"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b/>
                <w:color w:val="000000"/>
                <w:kern w:val="0"/>
                <w:sz w:val="20"/>
                <w:szCs w:val="20"/>
              </w:rPr>
            </w:pPr>
            <w:r>
              <w:rPr>
                <w:rFonts w:ascii="Times New Roman" w:cs="Times New Roman" w:hAnsi="Times New Roman" w:hint="eastAsia"/>
                <w:b/>
                <w:color w:val="000000"/>
                <w:kern w:val="0"/>
                <w:sz w:val="20"/>
                <w:szCs w:val="20"/>
              </w:rPr>
              <w:t>739.82</w:t>
            </w:r>
          </w:p>
        </w:tc>
        <w:tc>
          <w:tcPr>
            <w:tcW w:w="1332"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b/>
                <w:color w:val="000000"/>
                <w:kern w:val="0"/>
                <w:sz w:val="20"/>
                <w:szCs w:val="20"/>
              </w:rPr>
            </w:pPr>
            <w:r>
              <w:rPr>
                <w:rFonts w:ascii="Times New Roman" w:cs="Times New Roman" w:hAnsi="Times New Roman" w:hint="eastAsia"/>
                <w:b/>
                <w:color w:val="000000"/>
                <w:kern w:val="0"/>
                <w:sz w:val="20"/>
                <w:szCs w:val="20"/>
              </w:rPr>
              <w:t>739.82</w:t>
            </w:r>
          </w:p>
        </w:tc>
        <w:tc>
          <w:tcPr>
            <w:tcW w:w="1173"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b/>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Times New Roman" w:hAnsi="Times New Roman"/>
                <w:b/>
                <w:color w:val="000000"/>
                <w:kern w:val="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Times New Roman" w:hAnsi="Times New Roman"/>
                <w:color w:val="000000"/>
                <w:kern w:val="0"/>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Times New Roman" w:hAnsi="Times New Roman"/>
                <w:color w:val="000000"/>
                <w:kern w:val="0"/>
                <w:sz w:val="20"/>
                <w:szCs w:val="20"/>
              </w:rPr>
            </w:pPr>
          </w:p>
        </w:tc>
      </w:tr>
      <w:tr>
        <w:trPr>
          <w:trHeight w:val="360"/>
        </w:trPr>
        <w:tc>
          <w:tcPr>
            <w:tcW w:w="1119"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b/>
                <w:color w:val="000000"/>
                <w:kern w:val="0"/>
                <w:sz w:val="20"/>
                <w:szCs w:val="20"/>
              </w:rPr>
            </w:pPr>
            <w:r>
              <w:rPr>
                <w:rFonts w:ascii="Times New Roman" w:cs="宋体" w:hAnsi="Times New Roman" w:hint="eastAsia"/>
                <w:b/>
                <w:color w:val="000000"/>
                <w:kern w:val="0"/>
                <w:sz w:val="20"/>
                <w:szCs w:val="20"/>
              </w:rPr>
              <w:t>22102</w:t>
            </w:r>
          </w:p>
        </w:tc>
        <w:tc>
          <w:tcPr>
            <w:tcW w:w="2098" w:type="dxa"/>
            <w:tcBorders>
              <w:top w:val="nil"/>
              <w:left w:val="nil"/>
              <w:bottom w:val="single" w:sz="4" w:space="0" w:color="auto"/>
              <w:right w:val="single" w:sz="4" w:space="0" w:color="auto"/>
            </w:tcBorders>
            <w:shd w:val="clear" w:color="auto" w:fill="auto"/>
            <w:vAlign w:val="center"/>
          </w:tcPr>
          <w:p>
            <w:pPr>
              <w:widowControl/>
              <w:jc w:val="left"/>
              <w:rPr>
                <w:rFonts w:ascii="Times New Roman" w:cs="宋体" w:hAnsi="Times New Roman"/>
                <w:b/>
                <w:color w:val="000000"/>
                <w:kern w:val="0"/>
                <w:sz w:val="20"/>
                <w:szCs w:val="20"/>
              </w:rPr>
            </w:pPr>
            <w:r>
              <w:rPr>
                <w:rFonts w:ascii="Times New Roman" w:cs="宋体" w:hAnsi="Times New Roman" w:hint="eastAsia"/>
                <w:b/>
                <w:color w:val="000000"/>
                <w:kern w:val="0"/>
                <w:sz w:val="20"/>
                <w:szCs w:val="20"/>
              </w:rPr>
              <w:t>住房改革支出</w:t>
            </w:r>
          </w:p>
        </w:tc>
        <w:tc>
          <w:tcPr>
            <w:tcW w:w="1360"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b/>
                <w:color w:val="000000"/>
                <w:kern w:val="0"/>
                <w:sz w:val="20"/>
                <w:szCs w:val="20"/>
              </w:rPr>
            </w:pPr>
            <w:r>
              <w:rPr>
                <w:rFonts w:ascii="Times New Roman" w:cs="Times New Roman" w:hAnsi="Times New Roman" w:hint="eastAsia"/>
                <w:b/>
                <w:color w:val="000000"/>
                <w:kern w:val="0"/>
                <w:sz w:val="20"/>
                <w:szCs w:val="20"/>
              </w:rPr>
              <w:t>739.82</w:t>
            </w:r>
          </w:p>
        </w:tc>
        <w:tc>
          <w:tcPr>
            <w:tcW w:w="1332"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b/>
                <w:color w:val="000000"/>
                <w:kern w:val="0"/>
                <w:sz w:val="20"/>
                <w:szCs w:val="20"/>
              </w:rPr>
            </w:pPr>
            <w:r>
              <w:rPr>
                <w:rFonts w:ascii="Times New Roman" w:cs="Times New Roman" w:hAnsi="Times New Roman" w:hint="eastAsia"/>
                <w:b/>
                <w:color w:val="000000"/>
                <w:kern w:val="0"/>
                <w:sz w:val="20"/>
                <w:szCs w:val="20"/>
              </w:rPr>
              <w:t>739.82</w:t>
            </w:r>
          </w:p>
        </w:tc>
        <w:tc>
          <w:tcPr>
            <w:tcW w:w="1173"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b/>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Times New Roman" w:hAnsi="Times New Roman"/>
                <w:b/>
                <w:color w:val="000000"/>
                <w:kern w:val="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Times New Roman" w:hAnsi="Times New Roman"/>
                <w:color w:val="000000"/>
                <w:kern w:val="0"/>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Times New Roman" w:hAnsi="Times New Roman"/>
                <w:color w:val="000000"/>
                <w:kern w:val="0"/>
                <w:sz w:val="20"/>
                <w:szCs w:val="20"/>
              </w:rPr>
            </w:pPr>
          </w:p>
        </w:tc>
      </w:tr>
      <w:tr>
        <w:trPr>
          <w:trHeight w:val="360"/>
        </w:trPr>
        <w:tc>
          <w:tcPr>
            <w:tcW w:w="1119"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color w:val="000000"/>
                <w:kern w:val="0"/>
                <w:sz w:val="20"/>
                <w:szCs w:val="20"/>
              </w:rPr>
            </w:pPr>
            <w:r>
              <w:rPr>
                <w:rFonts w:ascii="Times New Roman" w:cs="宋体" w:hAnsi="Times New Roman" w:hint="eastAsia"/>
                <w:color w:val="000000"/>
                <w:kern w:val="0"/>
                <w:sz w:val="20"/>
                <w:szCs w:val="20"/>
              </w:rPr>
              <w:t>2210201</w:t>
            </w:r>
          </w:p>
        </w:tc>
        <w:tc>
          <w:tcPr>
            <w:tcW w:w="2098" w:type="dxa"/>
            <w:tcBorders>
              <w:top w:val="nil"/>
              <w:left w:val="nil"/>
              <w:bottom w:val="single" w:sz="4" w:space="0" w:color="auto"/>
              <w:right w:val="single" w:sz="4" w:space="0" w:color="auto"/>
            </w:tcBorders>
            <w:shd w:val="clear" w:color="auto" w:fill="auto"/>
            <w:vAlign w:val="center"/>
          </w:tcPr>
          <w:p>
            <w:pPr>
              <w:widowControl/>
              <w:jc w:val="left"/>
              <w:rPr>
                <w:rFonts w:ascii="Times New Roman" w:cs="宋体" w:hAnsi="Times New Roman"/>
                <w:color w:val="000000"/>
                <w:kern w:val="0"/>
                <w:sz w:val="20"/>
                <w:szCs w:val="20"/>
              </w:rPr>
            </w:pPr>
            <w:r>
              <w:rPr>
                <w:rFonts w:ascii="Times New Roman" w:cs="宋体" w:hAnsi="Times New Roman" w:hint="eastAsia"/>
                <w:color w:val="000000"/>
                <w:kern w:val="0"/>
                <w:sz w:val="20"/>
                <w:szCs w:val="20"/>
              </w:rPr>
              <w:t>住房公积金</w:t>
            </w:r>
          </w:p>
        </w:tc>
        <w:tc>
          <w:tcPr>
            <w:tcW w:w="1360"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0"/>
                <w:szCs w:val="20"/>
              </w:rPr>
            </w:pPr>
            <w:r>
              <w:rPr>
                <w:rFonts w:ascii="Times New Roman" w:cs="Times New Roman" w:hAnsi="Times New Roman" w:hint="eastAsia"/>
                <w:color w:val="000000"/>
                <w:kern w:val="0"/>
                <w:sz w:val="20"/>
                <w:szCs w:val="20"/>
              </w:rPr>
              <w:t>542.39</w:t>
            </w:r>
          </w:p>
        </w:tc>
        <w:tc>
          <w:tcPr>
            <w:tcW w:w="1332"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0"/>
                <w:szCs w:val="20"/>
              </w:rPr>
            </w:pPr>
            <w:r>
              <w:rPr>
                <w:rFonts w:ascii="Times New Roman" w:cs="Times New Roman" w:hAnsi="Times New Roman" w:hint="eastAsia"/>
                <w:color w:val="000000"/>
                <w:kern w:val="0"/>
                <w:sz w:val="20"/>
                <w:szCs w:val="20"/>
              </w:rPr>
              <w:t>542.39</w:t>
            </w:r>
          </w:p>
        </w:tc>
        <w:tc>
          <w:tcPr>
            <w:tcW w:w="1173"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Times New Roman" w:hAnsi="Times New Roman"/>
                <w:color w:val="000000"/>
                <w:kern w:val="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Times New Roman" w:hAnsi="Times New Roman"/>
                <w:color w:val="000000"/>
                <w:kern w:val="0"/>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Times New Roman" w:hAnsi="Times New Roman"/>
                <w:color w:val="000000"/>
                <w:kern w:val="0"/>
                <w:sz w:val="20"/>
                <w:szCs w:val="20"/>
              </w:rPr>
            </w:pPr>
          </w:p>
        </w:tc>
      </w:tr>
      <w:tr>
        <w:trPr>
          <w:trHeight w:val="360"/>
        </w:trPr>
        <w:tc>
          <w:tcPr>
            <w:tcW w:w="1119"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color w:val="000000"/>
                <w:kern w:val="0"/>
                <w:sz w:val="20"/>
                <w:szCs w:val="20"/>
              </w:rPr>
            </w:pPr>
            <w:r>
              <w:rPr>
                <w:rFonts w:ascii="Times New Roman" w:cs="宋体" w:hAnsi="Times New Roman" w:hint="eastAsia"/>
                <w:color w:val="000000"/>
                <w:kern w:val="0"/>
                <w:sz w:val="20"/>
                <w:szCs w:val="20"/>
              </w:rPr>
              <w:t>2210202</w:t>
            </w:r>
          </w:p>
        </w:tc>
        <w:tc>
          <w:tcPr>
            <w:tcW w:w="2098" w:type="dxa"/>
            <w:tcBorders>
              <w:top w:val="nil"/>
              <w:left w:val="nil"/>
              <w:bottom w:val="single" w:sz="4" w:space="0" w:color="auto"/>
              <w:right w:val="single" w:sz="4" w:space="0" w:color="auto"/>
            </w:tcBorders>
            <w:shd w:val="clear" w:color="auto" w:fill="auto"/>
            <w:vAlign w:val="center"/>
          </w:tcPr>
          <w:p>
            <w:pPr>
              <w:widowControl/>
              <w:jc w:val="left"/>
              <w:rPr>
                <w:rFonts w:ascii="Times New Roman" w:cs="宋体" w:hAnsi="Times New Roman"/>
                <w:color w:val="000000"/>
                <w:kern w:val="0"/>
                <w:sz w:val="20"/>
                <w:szCs w:val="20"/>
              </w:rPr>
            </w:pPr>
            <w:r>
              <w:rPr>
                <w:rFonts w:ascii="Times New Roman" w:cs="宋体" w:hAnsi="Times New Roman" w:hint="eastAsia"/>
                <w:color w:val="000000"/>
                <w:kern w:val="0"/>
                <w:sz w:val="20"/>
                <w:szCs w:val="20"/>
              </w:rPr>
              <w:t>提租补贴</w:t>
            </w:r>
          </w:p>
        </w:tc>
        <w:tc>
          <w:tcPr>
            <w:tcW w:w="1360"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0"/>
                <w:szCs w:val="20"/>
              </w:rPr>
            </w:pPr>
            <w:r>
              <w:rPr>
                <w:rFonts w:ascii="Times New Roman" w:cs="Times New Roman" w:hAnsi="Times New Roman" w:hint="eastAsia"/>
                <w:color w:val="000000"/>
                <w:kern w:val="0"/>
                <w:sz w:val="20"/>
                <w:szCs w:val="20"/>
              </w:rPr>
              <w:t>21.61</w:t>
            </w:r>
          </w:p>
        </w:tc>
        <w:tc>
          <w:tcPr>
            <w:tcW w:w="1332"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0"/>
                <w:szCs w:val="20"/>
              </w:rPr>
            </w:pPr>
            <w:r>
              <w:rPr>
                <w:rFonts w:ascii="Times New Roman" w:cs="Times New Roman" w:hAnsi="Times New Roman" w:hint="eastAsia"/>
                <w:color w:val="000000"/>
                <w:kern w:val="0"/>
                <w:sz w:val="20"/>
                <w:szCs w:val="20"/>
              </w:rPr>
              <w:t>21.61</w:t>
            </w:r>
          </w:p>
        </w:tc>
        <w:tc>
          <w:tcPr>
            <w:tcW w:w="1173"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Times New Roman" w:hAnsi="Times New Roman"/>
                <w:color w:val="000000"/>
                <w:kern w:val="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Times New Roman" w:hAnsi="Times New Roman"/>
                <w:color w:val="000000"/>
                <w:kern w:val="0"/>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Times New Roman" w:hAnsi="Times New Roman"/>
                <w:color w:val="000000"/>
                <w:kern w:val="0"/>
                <w:sz w:val="20"/>
                <w:szCs w:val="20"/>
              </w:rPr>
            </w:pPr>
          </w:p>
        </w:tc>
      </w:tr>
      <w:tr>
        <w:trPr>
          <w:trHeight w:val="360"/>
        </w:trPr>
        <w:tc>
          <w:tcPr>
            <w:tcW w:w="1119"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color w:val="000000"/>
                <w:kern w:val="0"/>
                <w:sz w:val="20"/>
                <w:szCs w:val="20"/>
              </w:rPr>
            </w:pPr>
            <w:r>
              <w:rPr>
                <w:rFonts w:ascii="Times New Roman" w:cs="宋体" w:hAnsi="Times New Roman" w:hint="eastAsia"/>
                <w:color w:val="000000"/>
                <w:kern w:val="0"/>
                <w:sz w:val="20"/>
                <w:szCs w:val="20"/>
              </w:rPr>
              <w:t>2210203</w:t>
            </w:r>
          </w:p>
        </w:tc>
        <w:tc>
          <w:tcPr>
            <w:tcW w:w="2098" w:type="dxa"/>
            <w:tcBorders>
              <w:top w:val="nil"/>
              <w:left w:val="nil"/>
              <w:bottom w:val="single" w:sz="4" w:space="0" w:color="auto"/>
              <w:right w:val="single" w:sz="4" w:space="0" w:color="auto"/>
            </w:tcBorders>
            <w:shd w:val="clear" w:color="auto" w:fill="auto"/>
            <w:vAlign w:val="center"/>
          </w:tcPr>
          <w:p>
            <w:pPr>
              <w:widowControl/>
              <w:jc w:val="left"/>
              <w:rPr>
                <w:rFonts w:ascii="Times New Roman" w:cs="宋体" w:hAnsi="Times New Roman"/>
                <w:color w:val="000000"/>
                <w:kern w:val="0"/>
                <w:sz w:val="20"/>
                <w:szCs w:val="20"/>
              </w:rPr>
            </w:pPr>
            <w:r>
              <w:rPr>
                <w:rFonts w:ascii="Times New Roman" w:cs="宋体" w:hAnsi="Times New Roman" w:hint="eastAsia"/>
                <w:color w:val="000000"/>
                <w:kern w:val="0"/>
                <w:sz w:val="20"/>
                <w:szCs w:val="20"/>
              </w:rPr>
              <w:t>购房补贴</w:t>
            </w:r>
          </w:p>
        </w:tc>
        <w:tc>
          <w:tcPr>
            <w:tcW w:w="1360"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0"/>
                <w:szCs w:val="20"/>
              </w:rPr>
            </w:pPr>
            <w:r>
              <w:rPr>
                <w:rFonts w:ascii="Times New Roman" w:cs="Times New Roman" w:hAnsi="Times New Roman" w:hint="eastAsia"/>
                <w:color w:val="000000"/>
                <w:kern w:val="0"/>
                <w:sz w:val="20"/>
                <w:szCs w:val="20"/>
              </w:rPr>
              <w:t>175.82</w:t>
            </w:r>
          </w:p>
        </w:tc>
        <w:tc>
          <w:tcPr>
            <w:tcW w:w="1332"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0"/>
                <w:szCs w:val="20"/>
              </w:rPr>
            </w:pPr>
            <w:r>
              <w:rPr>
                <w:rFonts w:ascii="Times New Roman" w:cs="Times New Roman" w:hAnsi="Times New Roman" w:hint="eastAsia"/>
                <w:color w:val="000000"/>
                <w:kern w:val="0"/>
                <w:sz w:val="20"/>
                <w:szCs w:val="20"/>
              </w:rPr>
              <w:t>175.82</w:t>
            </w:r>
          </w:p>
        </w:tc>
        <w:tc>
          <w:tcPr>
            <w:tcW w:w="1173"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Times New Roman" w:hAnsi="Times New Roman"/>
                <w:color w:val="000000"/>
                <w:kern w:val="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Times New Roman" w:hAnsi="Times New Roman"/>
                <w:color w:val="000000"/>
                <w:kern w:val="0"/>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Times New Roman" w:hAnsi="Times New Roman"/>
                <w:color w:val="000000"/>
                <w:kern w:val="0"/>
                <w:sz w:val="20"/>
                <w:szCs w:val="20"/>
              </w:rPr>
            </w:pPr>
          </w:p>
        </w:tc>
      </w:tr>
      <w:tr>
        <w:trPr>
          <w:trHeight w:val="360"/>
        </w:trPr>
        <w:tc>
          <w:tcPr>
            <w:tcW w:w="1119"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b/>
                <w:color w:val="000000"/>
                <w:kern w:val="0"/>
                <w:sz w:val="20"/>
                <w:szCs w:val="20"/>
              </w:rPr>
            </w:pPr>
            <w:r>
              <w:rPr>
                <w:rFonts w:ascii="Times New Roman" w:cs="宋体" w:hAnsi="Times New Roman" w:hint="eastAsia"/>
                <w:b/>
                <w:color w:val="000000"/>
                <w:kern w:val="0"/>
                <w:sz w:val="20"/>
                <w:szCs w:val="20"/>
              </w:rPr>
              <w:t>229</w:t>
            </w:r>
          </w:p>
        </w:tc>
        <w:tc>
          <w:tcPr>
            <w:tcW w:w="2098" w:type="dxa"/>
            <w:tcBorders>
              <w:top w:val="nil"/>
              <w:left w:val="nil"/>
              <w:bottom w:val="single" w:sz="4" w:space="0" w:color="auto"/>
              <w:right w:val="single" w:sz="4" w:space="0" w:color="auto"/>
            </w:tcBorders>
            <w:shd w:val="clear" w:color="auto" w:fill="auto"/>
            <w:vAlign w:val="center"/>
          </w:tcPr>
          <w:p>
            <w:pPr>
              <w:widowControl/>
              <w:jc w:val="left"/>
              <w:rPr>
                <w:rFonts w:ascii="Times New Roman" w:cs="宋体" w:hAnsi="Times New Roman"/>
                <w:b/>
                <w:color w:val="000000"/>
                <w:kern w:val="0"/>
                <w:sz w:val="20"/>
                <w:szCs w:val="20"/>
              </w:rPr>
            </w:pPr>
            <w:r>
              <w:rPr>
                <w:rFonts w:ascii="Times New Roman" w:cs="宋体" w:hAnsi="Times New Roman" w:hint="eastAsia"/>
                <w:b/>
                <w:color w:val="000000"/>
                <w:kern w:val="0"/>
                <w:sz w:val="20"/>
                <w:szCs w:val="20"/>
              </w:rPr>
              <w:t>其他支出</w:t>
            </w:r>
          </w:p>
        </w:tc>
        <w:tc>
          <w:tcPr>
            <w:tcW w:w="1360"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宋体" w:hAnsi="Times New Roman"/>
                <w:b/>
                <w:color w:val="000000"/>
                <w:kern w:val="0"/>
                <w:sz w:val="20"/>
                <w:szCs w:val="20"/>
              </w:rPr>
            </w:pPr>
            <w:r>
              <w:rPr>
                <w:rFonts w:ascii="Times New Roman" w:cs="宋体" w:hAnsi="Times New Roman" w:hint="eastAsia"/>
                <w:b/>
                <w:color w:val="000000"/>
                <w:kern w:val="0"/>
                <w:sz w:val="20"/>
                <w:szCs w:val="20"/>
              </w:rPr>
              <w:t>2,268.10</w:t>
            </w:r>
          </w:p>
        </w:tc>
        <w:tc>
          <w:tcPr>
            <w:tcW w:w="1332" w:type="dxa"/>
            <w:tcBorders>
              <w:top w:val="nil"/>
              <w:left w:val="nil"/>
              <w:bottom w:val="single" w:sz="4" w:space="0" w:color="auto"/>
              <w:right w:val="single" w:sz="4" w:space="0" w:color="auto"/>
            </w:tcBorders>
            <w:shd w:val="clear" w:color="auto" w:fill="auto"/>
            <w:noWrap/>
            <w:vAlign w:val="center"/>
          </w:tcPr>
          <w:p>
            <w:pPr>
              <w:widowControl/>
              <w:jc w:val="left"/>
              <w:rPr>
                <w:rFonts w:ascii="Times New Roman" w:cs="宋体" w:hAnsi="Times New Roman"/>
                <w:b/>
                <w:color w:val="000000"/>
                <w:kern w:val="0"/>
                <w:sz w:val="20"/>
                <w:szCs w:val="20"/>
              </w:rPr>
            </w:pPr>
          </w:p>
        </w:tc>
        <w:tc>
          <w:tcPr>
            <w:tcW w:w="1173"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宋体" w:hAnsi="Times New Roman"/>
                <w:b/>
                <w:color w:val="000000"/>
                <w:kern w:val="0"/>
                <w:sz w:val="20"/>
                <w:szCs w:val="20"/>
              </w:rPr>
            </w:pPr>
            <w:r>
              <w:rPr>
                <w:rFonts w:ascii="Times New Roman" w:cs="宋体" w:hAnsi="Times New Roman" w:hint="eastAsia"/>
                <w:b/>
                <w:color w:val="000000"/>
                <w:kern w:val="0"/>
                <w:sz w:val="20"/>
                <w:szCs w:val="20"/>
              </w:rPr>
              <w:t>2,268.10</w:t>
            </w:r>
          </w:p>
        </w:tc>
        <w:tc>
          <w:tcPr>
            <w:tcW w:w="993" w:type="dxa"/>
            <w:tcBorders>
              <w:top w:val="nil"/>
              <w:left w:val="nil"/>
              <w:bottom w:val="single" w:sz="4" w:space="0" w:color="auto"/>
              <w:right w:val="single" w:sz="4" w:space="0" w:color="auto"/>
            </w:tcBorders>
            <w:shd w:val="clear" w:color="auto" w:fill="auto"/>
            <w:noWrap/>
            <w:vAlign w:val="center"/>
          </w:tcPr>
          <w:p>
            <w:pPr>
              <w:widowControl/>
              <w:jc w:val="left"/>
              <w:rPr>
                <w:rFonts w:ascii="Times New Roman" w:cs="宋体" w:hAnsi="Times New Roman"/>
                <w:b/>
                <w:color w:val="000000"/>
                <w:kern w:val="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pPr>
              <w:widowControl/>
              <w:jc w:val="left"/>
              <w:rPr>
                <w:rFonts w:ascii="Times New Roman" w:cs="宋体" w:hAnsi="Times New Roman"/>
                <w:b/>
                <w:color w:val="000000"/>
                <w:kern w:val="0"/>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pPr>
              <w:widowControl/>
              <w:jc w:val="left"/>
              <w:rPr>
                <w:rFonts w:ascii="Times New Roman" w:cs="宋体" w:hAnsi="Times New Roman"/>
                <w:b/>
                <w:color w:val="000000"/>
                <w:kern w:val="0"/>
                <w:sz w:val="20"/>
                <w:szCs w:val="20"/>
              </w:rPr>
            </w:pPr>
          </w:p>
        </w:tc>
      </w:tr>
      <w:tr>
        <w:trPr>
          <w:trHeight w:val="360"/>
        </w:trPr>
        <w:tc>
          <w:tcPr>
            <w:tcW w:w="1119"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b/>
                <w:color w:val="000000"/>
                <w:kern w:val="0"/>
                <w:sz w:val="20"/>
                <w:szCs w:val="20"/>
              </w:rPr>
            </w:pPr>
            <w:r>
              <w:rPr>
                <w:rFonts w:ascii="Times New Roman" w:cs="宋体" w:hAnsi="Times New Roman" w:hint="eastAsia"/>
                <w:b/>
                <w:color w:val="000000"/>
                <w:kern w:val="0"/>
                <w:sz w:val="20"/>
                <w:szCs w:val="20"/>
              </w:rPr>
              <w:t>22998</w:t>
            </w:r>
          </w:p>
        </w:tc>
        <w:tc>
          <w:tcPr>
            <w:tcW w:w="2098" w:type="dxa"/>
            <w:tcBorders>
              <w:top w:val="nil"/>
              <w:left w:val="nil"/>
              <w:bottom w:val="single" w:sz="4" w:space="0" w:color="auto"/>
              <w:right w:val="single" w:sz="4" w:space="0" w:color="auto"/>
            </w:tcBorders>
            <w:shd w:val="clear" w:color="auto" w:fill="auto"/>
            <w:vAlign w:val="center"/>
          </w:tcPr>
          <w:p>
            <w:pPr>
              <w:widowControl/>
              <w:jc w:val="left"/>
              <w:rPr>
                <w:rFonts w:ascii="Times New Roman" w:cs="宋体" w:hAnsi="Times New Roman"/>
                <w:b/>
                <w:color w:val="000000"/>
                <w:kern w:val="0"/>
                <w:sz w:val="20"/>
                <w:szCs w:val="20"/>
              </w:rPr>
            </w:pPr>
            <w:r>
              <w:rPr>
                <w:rFonts w:ascii="Times New Roman" w:cs="宋体" w:hAnsi="Times New Roman" w:hint="eastAsia"/>
                <w:b/>
                <w:color w:val="000000"/>
                <w:kern w:val="0"/>
                <w:sz w:val="20"/>
                <w:szCs w:val="20"/>
              </w:rPr>
              <w:t>超长期特别国债安排的其他支出</w:t>
            </w:r>
          </w:p>
        </w:tc>
        <w:tc>
          <w:tcPr>
            <w:tcW w:w="1360"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宋体" w:hAnsi="Times New Roman"/>
                <w:b/>
                <w:color w:val="000000"/>
                <w:kern w:val="0"/>
                <w:sz w:val="20"/>
                <w:szCs w:val="20"/>
              </w:rPr>
            </w:pPr>
            <w:r>
              <w:rPr>
                <w:rFonts w:ascii="Times New Roman" w:cs="宋体" w:hAnsi="Times New Roman" w:hint="eastAsia"/>
                <w:b/>
                <w:color w:val="000000"/>
                <w:kern w:val="0"/>
                <w:sz w:val="20"/>
                <w:szCs w:val="20"/>
              </w:rPr>
              <w:t>2,268.10</w:t>
            </w:r>
          </w:p>
        </w:tc>
        <w:tc>
          <w:tcPr>
            <w:tcW w:w="1332" w:type="dxa"/>
            <w:tcBorders>
              <w:top w:val="nil"/>
              <w:left w:val="nil"/>
              <w:bottom w:val="single" w:sz="4" w:space="0" w:color="auto"/>
              <w:right w:val="single" w:sz="4" w:space="0" w:color="auto"/>
            </w:tcBorders>
            <w:shd w:val="clear" w:color="auto" w:fill="auto"/>
            <w:noWrap/>
            <w:vAlign w:val="center"/>
          </w:tcPr>
          <w:p>
            <w:pPr>
              <w:widowControl/>
              <w:jc w:val="left"/>
              <w:rPr>
                <w:rFonts w:ascii="Times New Roman" w:cs="宋体" w:hAnsi="Times New Roman"/>
                <w:b/>
                <w:color w:val="000000"/>
                <w:kern w:val="0"/>
                <w:sz w:val="20"/>
                <w:szCs w:val="20"/>
              </w:rPr>
            </w:pPr>
          </w:p>
        </w:tc>
        <w:tc>
          <w:tcPr>
            <w:tcW w:w="1173"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宋体" w:hAnsi="Times New Roman"/>
                <w:b/>
                <w:color w:val="000000"/>
                <w:kern w:val="0"/>
                <w:sz w:val="20"/>
                <w:szCs w:val="20"/>
              </w:rPr>
            </w:pPr>
            <w:r>
              <w:rPr>
                <w:rFonts w:ascii="Times New Roman" w:cs="宋体" w:hAnsi="Times New Roman" w:hint="eastAsia"/>
                <w:b/>
                <w:color w:val="000000"/>
                <w:kern w:val="0"/>
                <w:sz w:val="20"/>
                <w:szCs w:val="20"/>
              </w:rPr>
              <w:t>2,268.10</w:t>
            </w:r>
          </w:p>
        </w:tc>
        <w:tc>
          <w:tcPr>
            <w:tcW w:w="993" w:type="dxa"/>
            <w:tcBorders>
              <w:top w:val="nil"/>
              <w:left w:val="nil"/>
              <w:bottom w:val="single" w:sz="4" w:space="0" w:color="auto"/>
              <w:right w:val="single" w:sz="4" w:space="0" w:color="auto"/>
            </w:tcBorders>
            <w:shd w:val="clear" w:color="auto" w:fill="auto"/>
            <w:noWrap/>
            <w:vAlign w:val="center"/>
          </w:tcPr>
          <w:p>
            <w:pPr>
              <w:widowControl/>
              <w:jc w:val="left"/>
              <w:rPr>
                <w:rFonts w:ascii="Times New Roman" w:cs="宋体" w:hAnsi="Times New Roman"/>
                <w:b/>
                <w:color w:val="000000"/>
                <w:kern w:val="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pPr>
              <w:widowControl/>
              <w:jc w:val="left"/>
              <w:rPr>
                <w:rFonts w:ascii="Times New Roman" w:cs="宋体" w:hAnsi="Times New Roman"/>
                <w:b/>
                <w:color w:val="000000"/>
                <w:kern w:val="0"/>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pPr>
              <w:widowControl/>
              <w:jc w:val="left"/>
              <w:rPr>
                <w:rFonts w:ascii="Times New Roman" w:cs="宋体" w:hAnsi="Times New Roman"/>
                <w:b/>
                <w:color w:val="000000"/>
                <w:kern w:val="0"/>
                <w:sz w:val="20"/>
                <w:szCs w:val="20"/>
              </w:rPr>
            </w:pPr>
          </w:p>
        </w:tc>
      </w:tr>
      <w:tr>
        <w:trPr>
          <w:trHeight w:val="360"/>
        </w:trPr>
        <w:tc>
          <w:tcPr>
            <w:tcW w:w="1119"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color w:val="000000"/>
                <w:kern w:val="0"/>
                <w:sz w:val="20"/>
                <w:szCs w:val="20"/>
              </w:rPr>
            </w:pPr>
            <w:r>
              <w:rPr>
                <w:rFonts w:ascii="Times New Roman" w:cs="宋体" w:hAnsi="Times New Roman" w:hint="eastAsia"/>
                <w:color w:val="000000"/>
                <w:kern w:val="0"/>
                <w:sz w:val="20"/>
                <w:szCs w:val="20"/>
              </w:rPr>
              <w:t>2299899</w:t>
            </w:r>
          </w:p>
        </w:tc>
        <w:tc>
          <w:tcPr>
            <w:tcW w:w="2098" w:type="dxa"/>
            <w:tcBorders>
              <w:top w:val="nil"/>
              <w:left w:val="nil"/>
              <w:bottom w:val="single" w:sz="4" w:space="0" w:color="auto"/>
              <w:right w:val="single" w:sz="4" w:space="0" w:color="auto"/>
            </w:tcBorders>
            <w:shd w:val="clear" w:color="auto" w:fill="auto"/>
            <w:vAlign w:val="center"/>
          </w:tcPr>
          <w:p>
            <w:pPr>
              <w:widowControl/>
              <w:jc w:val="left"/>
              <w:rPr>
                <w:rFonts w:ascii="Times New Roman" w:cs="宋体" w:hAnsi="Times New Roman"/>
                <w:color w:val="000000"/>
                <w:kern w:val="0"/>
                <w:sz w:val="20"/>
                <w:szCs w:val="20"/>
              </w:rPr>
            </w:pPr>
            <w:r>
              <w:rPr>
                <w:rFonts w:ascii="Times New Roman" w:cs="宋体" w:hAnsi="Times New Roman" w:hint="eastAsia"/>
                <w:color w:val="000000"/>
                <w:kern w:val="0"/>
                <w:sz w:val="20"/>
                <w:szCs w:val="20"/>
              </w:rPr>
              <w:t>其他支出</w:t>
            </w:r>
          </w:p>
        </w:tc>
        <w:tc>
          <w:tcPr>
            <w:tcW w:w="1360"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0"/>
                <w:szCs w:val="20"/>
              </w:rPr>
            </w:pPr>
            <w:r>
              <w:rPr>
                <w:rFonts w:ascii="Times New Roman" w:cs="Times New Roman" w:hAnsi="Times New Roman" w:hint="eastAsia"/>
                <w:color w:val="000000"/>
                <w:kern w:val="0"/>
                <w:sz w:val="20"/>
                <w:szCs w:val="20"/>
              </w:rPr>
              <w:t>2,268.10</w:t>
            </w:r>
          </w:p>
        </w:tc>
        <w:tc>
          <w:tcPr>
            <w:tcW w:w="1332"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0"/>
                <w:szCs w:val="20"/>
              </w:rPr>
            </w:pPr>
          </w:p>
        </w:tc>
        <w:tc>
          <w:tcPr>
            <w:tcW w:w="1173"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0"/>
                <w:szCs w:val="20"/>
              </w:rPr>
            </w:pPr>
            <w:r>
              <w:rPr>
                <w:rFonts w:ascii="Times New Roman" w:cs="Times New Roman" w:hAnsi="Times New Roman" w:hint="eastAsia"/>
                <w:color w:val="000000"/>
                <w:kern w:val="0"/>
                <w:sz w:val="20"/>
                <w:szCs w:val="20"/>
              </w:rPr>
              <w:t>2,268.10</w:t>
            </w:r>
          </w:p>
        </w:tc>
        <w:tc>
          <w:tcPr>
            <w:tcW w:w="993"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Times New Roman" w:hAnsi="Times New Roman"/>
                <w:color w:val="000000"/>
                <w:kern w:val="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Times New Roman" w:hAnsi="Times New Roman"/>
                <w:color w:val="000000"/>
                <w:kern w:val="0"/>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Times New Roman" w:hAnsi="Times New Roman"/>
                <w:color w:val="000000"/>
                <w:kern w:val="0"/>
                <w:sz w:val="20"/>
                <w:szCs w:val="20"/>
              </w:rPr>
            </w:pPr>
          </w:p>
        </w:tc>
      </w:tr>
      <w:tr>
        <w:trPr>
          <w:trHeight w:val="360"/>
        </w:trPr>
        <w:tc>
          <w:tcPr>
            <w:tcW w:w="3217" w:type="dxa"/>
            <w:gridSpan w:val="2"/>
            <w:tcBorders>
              <w:top w:val="nil"/>
              <w:left w:val="single" w:sz="4" w:space="0" w:color="auto"/>
              <w:bottom w:val="single" w:sz="4" w:space="0" w:color="auto"/>
              <w:right w:val="single" w:sz="4" w:space="0" w:color="auto"/>
            </w:tcBorders>
            <w:shd w:val="clear" w:color="auto" w:fill="auto"/>
            <w:noWrap/>
            <w:vAlign w:val="center"/>
          </w:tcPr>
          <w:p>
            <w:pPr>
              <w:widowControl/>
              <w:jc w:val="center"/>
              <w:rPr>
                <w:rFonts w:ascii="Times New Roman" w:cs="宋体" w:hAnsi="Times New Roman"/>
                <w:b/>
                <w:color w:val="000000"/>
                <w:kern w:val="0"/>
                <w:sz w:val="20"/>
                <w:szCs w:val="20"/>
              </w:rPr>
            </w:pPr>
            <w:r>
              <w:rPr>
                <w:rFonts w:ascii="Times New Roman" w:cs="宋体" w:hAnsi="Times New Roman" w:hint="eastAsia"/>
                <w:b/>
                <w:color w:val="000000"/>
                <w:kern w:val="0"/>
                <w:sz w:val="20"/>
                <w:szCs w:val="20"/>
              </w:rPr>
              <w:t>合      计</w:t>
            </w:r>
          </w:p>
        </w:tc>
        <w:tc>
          <w:tcPr>
            <w:tcW w:w="1360"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b/>
                <w:color w:val="000000"/>
                <w:kern w:val="0"/>
                <w:sz w:val="20"/>
                <w:szCs w:val="20"/>
              </w:rPr>
            </w:pPr>
            <w:r>
              <w:rPr>
                <w:rFonts w:ascii="Times New Roman" w:cs="Times New Roman" w:hAnsi="Times New Roman" w:hint="eastAsia"/>
                <w:b/>
                <w:color w:val="000000"/>
                <w:kern w:val="0"/>
                <w:sz w:val="20"/>
                <w:szCs w:val="20"/>
              </w:rPr>
              <w:t>23,070.16</w:t>
            </w:r>
          </w:p>
        </w:tc>
        <w:tc>
          <w:tcPr>
            <w:tcW w:w="1332"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b/>
                <w:color w:val="000000"/>
                <w:kern w:val="0"/>
                <w:sz w:val="20"/>
                <w:szCs w:val="20"/>
              </w:rPr>
            </w:pPr>
            <w:r>
              <w:rPr>
                <w:rFonts w:ascii="Times New Roman" w:cs="Times New Roman" w:hAnsi="Times New Roman" w:hint="eastAsia"/>
                <w:b/>
                <w:color w:val="000000"/>
                <w:kern w:val="0"/>
                <w:sz w:val="20"/>
                <w:szCs w:val="20"/>
              </w:rPr>
              <w:t>8,202.68</w:t>
            </w:r>
          </w:p>
        </w:tc>
        <w:tc>
          <w:tcPr>
            <w:tcW w:w="1173"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b/>
                <w:bCs/>
                <w:color w:val="000000"/>
                <w:sz w:val="18"/>
                <w:szCs w:val="18"/>
              </w:rPr>
            </w:pPr>
            <w:r>
              <w:rPr>
                <w:rFonts w:ascii="Times New Roman" w:cs="Times New Roman" w:hAnsi="Times New Roman"/>
                <w:b/>
                <w:bCs/>
                <w:color w:val="000000"/>
                <w:sz w:val="18"/>
                <w:szCs w:val="18"/>
              </w:rPr>
              <w:t>14,</w:t>
            </w:r>
            <w:r>
              <w:rPr>
                <w:rFonts w:ascii="Times New Roman" w:cs="Times New Roman" w:hAnsi="Times New Roman" w:hint="eastAsia"/>
                <w:b/>
                <w:color w:val="000000"/>
                <w:kern w:val="0"/>
                <w:sz w:val="20"/>
                <w:szCs w:val="20"/>
              </w:rPr>
              <w:t>867.48</w:t>
            </w:r>
          </w:p>
        </w:tc>
        <w:tc>
          <w:tcPr>
            <w:tcW w:w="993"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Times New Roman" w:hAnsi="Times New Roman"/>
                <w:b/>
                <w:color w:val="000000"/>
                <w:kern w:val="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Times New Roman" w:hAnsi="Times New Roman"/>
                <w:b/>
                <w:color w:val="000000"/>
                <w:kern w:val="0"/>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Times New Roman" w:hAnsi="Times New Roman"/>
                <w:b/>
                <w:color w:val="000000"/>
                <w:kern w:val="0"/>
                <w:sz w:val="20"/>
                <w:szCs w:val="20"/>
              </w:rPr>
            </w:pPr>
          </w:p>
        </w:tc>
      </w:tr>
    </w:tbl>
    <w:p>
      <w:pPr>
        <w:jc w:val="left"/>
        <w:rPr>
          <w:rFonts w:ascii="Times New Roman" w:eastAsia="方正仿宋_GBK" w:hAnsi="Times New Roman"/>
          <w:sz w:val="32"/>
          <w:szCs w:val="32"/>
        </w:rPr>
      </w:pPr>
    </w:p>
    <w:p>
      <w:pPr>
        <w:jc w:val="left"/>
        <w:rPr>
          <w:rFonts w:ascii="Times New Roman" w:eastAsia="方正仿宋_GBK" w:hAnsi="Times New Roman"/>
          <w:sz w:val="32"/>
          <w:szCs w:val="32"/>
        </w:rPr>
        <w:sectPr>
          <w:pgSz w:w="11906" w:h="16838"/>
          <w:pgMar w:top="1440" w:right="1800" w:bottom="1440" w:left="1800" w:header="851" w:footer="992" w:gutter="0"/>
          <w:docGrid w:type="lines" w:linePitch="312" w:charSpace="0"/>
        </w:sectPr>
      </w:pPr>
    </w:p>
    <w:tbl>
      <w:tblPr>
        <w:jc w:val="center"/>
        <w:tblW w:w="13892" w:type="dxa"/>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
      <w:tblGrid>
        <w:gridCol w:w="4253"/>
        <w:gridCol w:w="2693"/>
        <w:gridCol w:w="4253"/>
        <w:gridCol w:w="2693"/>
      </w:tblGrid>
      <w:tr>
        <w:trPr>
          <w:trHeight w:val="319"/>
        </w:trPr>
        <w:tc>
          <w:tcPr>
            <w:tcW w:w="11199" w:type="dxa"/>
            <w:gridSpan w:val="3"/>
            <w:tcBorders>
              <w:top w:val="nil"/>
              <w:left w:val="nil"/>
              <w:bottom w:val="nil"/>
              <w:right w:val="nil"/>
            </w:tcBorders>
            <w:shd w:val="clear" w:color="auto" w:fill="auto"/>
            <w:noWrap/>
            <w:vAlign w:val="center"/>
          </w:tcPr>
          <w:p>
            <w:pPr>
              <w:widowControl/>
              <w:jc w:val="left"/>
              <w:rPr>
                <w:rFonts w:ascii="Times New Roman" w:cs="宋体" w:hAnsi="Times New Roman"/>
                <w:kern w:val="0"/>
                <w:sz w:val="24"/>
                <w:szCs w:val="24"/>
              </w:rPr>
            </w:pPr>
          </w:p>
        </w:tc>
        <w:tc>
          <w:tcPr>
            <w:tcW w:w="2693" w:type="dxa"/>
            <w:tcBorders>
              <w:top w:val="nil"/>
              <w:left w:val="nil"/>
              <w:bottom w:val="nil"/>
              <w:right w:val="nil"/>
            </w:tcBorders>
            <w:shd w:val="clear" w:color="auto" w:fill="auto"/>
            <w:noWrap/>
            <w:vAlign w:val="center"/>
          </w:tcPr>
          <w:p>
            <w:pPr>
              <w:widowControl/>
              <w:jc w:val="right"/>
              <w:rPr>
                <w:rFonts w:ascii="Times New Roman" w:eastAsia="黑体" w:cs="宋体" w:hAnsi="Times New Roman"/>
                <w:color w:val="000000"/>
                <w:kern w:val="0"/>
                <w:sz w:val="20"/>
                <w:szCs w:val="20"/>
              </w:rPr>
            </w:pPr>
            <w:r>
              <w:rPr>
                <w:rFonts w:ascii="Times New Roman" w:eastAsia="黑体" w:cs="宋体" w:hAnsi="Times New Roman" w:hint="eastAsia"/>
                <w:color w:val="000000"/>
                <w:kern w:val="0"/>
                <w:sz w:val="20"/>
                <w:szCs w:val="20"/>
              </w:rPr>
              <w:t>部门公开表4</w:t>
            </w:r>
          </w:p>
        </w:tc>
      </w:tr>
      <w:tr>
        <w:trPr>
          <w:trHeight w:val="540"/>
        </w:trPr>
        <w:tc>
          <w:tcPr>
            <w:tcW w:w="13892" w:type="dxa"/>
            <w:gridSpan w:val="4"/>
            <w:tcBorders>
              <w:top w:val="nil"/>
              <w:left w:val="nil"/>
              <w:bottom w:val="nil"/>
              <w:right w:val="nil"/>
            </w:tcBorders>
            <w:shd w:val="clear" w:color="auto" w:fill="auto"/>
            <w:noWrap/>
            <w:vAlign w:val="center"/>
          </w:tcPr>
          <w:p>
            <w:pPr>
              <w:widowControl/>
              <w:jc w:val="center"/>
              <w:rPr>
                <w:rFonts w:ascii="Times New Roman" w:cs="宋体" w:hAnsi="Times New Roman"/>
                <w:color w:val="000000"/>
                <w:kern w:val="0"/>
                <w:sz w:val="36"/>
                <w:szCs w:val="36"/>
              </w:rPr>
            </w:pPr>
            <w:r>
              <w:rPr>
                <w:rFonts w:ascii="Times New Roman" w:cs="宋体" w:hAnsi="Times New Roman" w:hint="eastAsia"/>
                <w:color w:val="000000"/>
                <w:kern w:val="0"/>
                <w:sz w:val="36"/>
                <w:szCs w:val="36"/>
              </w:rPr>
              <w:t>财政拨款收支总表</w:t>
            </w:r>
          </w:p>
        </w:tc>
      </w:tr>
      <w:tr>
        <w:trPr>
          <w:trHeight w:val="360"/>
        </w:trPr>
        <w:tc>
          <w:tcPr>
            <w:tcW w:w="4253" w:type="dxa"/>
            <w:tcBorders>
              <w:top w:val="nil"/>
              <w:left w:val="nil"/>
              <w:bottom w:val="single" w:sz="4" w:space="0" w:color="auto"/>
              <w:right w:val="nil"/>
            </w:tcBorders>
            <w:shd w:val="clear" w:color="auto" w:fill="auto"/>
            <w:noWrap/>
            <w:vAlign w:val="center"/>
          </w:tcPr>
          <w:p>
            <w:pPr>
              <w:widowControl/>
              <w:jc w:val="left"/>
              <w:rPr>
                <w:rFonts w:ascii="Times New Roman" w:cs="宋体" w:hAnsi="Times New Roman"/>
                <w:color w:val="000000"/>
                <w:kern w:val="0"/>
                <w:sz w:val="18"/>
                <w:szCs w:val="18"/>
              </w:rPr>
            </w:pPr>
            <w:r>
              <w:rPr>
                <w:rFonts w:ascii="Times New Roman" w:cs="宋体" w:hAnsi="Times New Roman" w:hint="eastAsia"/>
                <w:color w:val="000000"/>
                <w:kern w:val="0"/>
                <w:sz w:val="18"/>
                <w:szCs w:val="18"/>
              </w:rPr>
              <w:t>　</w:t>
            </w:r>
          </w:p>
        </w:tc>
        <w:tc>
          <w:tcPr>
            <w:tcW w:w="2693" w:type="dxa"/>
            <w:tcBorders>
              <w:top w:val="nil"/>
              <w:left w:val="nil"/>
              <w:bottom w:val="single" w:sz="4" w:space="0" w:color="auto"/>
              <w:right w:val="nil"/>
            </w:tcBorders>
            <w:shd w:val="clear" w:color="auto" w:fill="auto"/>
            <w:noWrap/>
            <w:vAlign w:val="center"/>
          </w:tcPr>
          <w:p>
            <w:pPr>
              <w:widowControl/>
              <w:jc w:val="left"/>
              <w:rPr>
                <w:rFonts w:ascii="Times New Roman" w:cs="宋体" w:hAnsi="Times New Roman"/>
                <w:color w:val="000000"/>
                <w:kern w:val="0"/>
                <w:sz w:val="22"/>
              </w:rPr>
            </w:pPr>
            <w:r>
              <w:rPr>
                <w:rFonts w:ascii="Times New Roman" w:cs="宋体" w:hAnsi="Times New Roman" w:hint="eastAsia"/>
                <w:color w:val="000000"/>
                <w:kern w:val="0"/>
                <w:sz w:val="22"/>
              </w:rPr>
              <w:t>　</w:t>
            </w:r>
          </w:p>
        </w:tc>
        <w:tc>
          <w:tcPr>
            <w:tcW w:w="4253" w:type="dxa"/>
            <w:tcBorders>
              <w:top w:val="nil"/>
              <w:left w:val="nil"/>
              <w:bottom w:val="single" w:sz="4" w:space="0" w:color="auto"/>
              <w:right w:val="nil"/>
            </w:tcBorders>
            <w:shd w:val="clear" w:color="auto" w:fill="auto"/>
            <w:noWrap/>
            <w:vAlign w:val="center"/>
          </w:tcPr>
          <w:p>
            <w:pPr>
              <w:widowControl/>
              <w:jc w:val="left"/>
              <w:rPr>
                <w:rFonts w:ascii="Times New Roman" w:cs="宋体" w:hAnsi="Times New Roman"/>
                <w:color w:val="000000"/>
                <w:kern w:val="0"/>
                <w:sz w:val="22"/>
              </w:rPr>
            </w:pPr>
            <w:r>
              <w:rPr>
                <w:rFonts w:ascii="Times New Roman" w:cs="宋体" w:hAnsi="Times New Roman" w:hint="eastAsia"/>
                <w:color w:val="000000"/>
                <w:kern w:val="0"/>
                <w:sz w:val="22"/>
              </w:rPr>
              <w:t>　</w:t>
            </w:r>
          </w:p>
        </w:tc>
        <w:tc>
          <w:tcPr>
            <w:tcW w:w="2693" w:type="dxa"/>
            <w:tcBorders>
              <w:top w:val="nil"/>
              <w:left w:val="nil"/>
              <w:bottom w:val="nil"/>
              <w:right w:val="nil"/>
            </w:tcBorders>
            <w:shd w:val="clear" w:color="auto" w:fill="auto"/>
            <w:noWrap/>
            <w:vAlign w:val="center"/>
          </w:tcPr>
          <w:p>
            <w:pPr>
              <w:widowControl/>
              <w:jc w:val="right"/>
              <w:rPr>
                <w:rFonts w:ascii="Times New Roman" w:cs="宋体" w:hAnsi="Times New Roman"/>
                <w:color w:val="000000"/>
                <w:kern w:val="0"/>
                <w:sz w:val="18"/>
                <w:szCs w:val="18"/>
              </w:rPr>
            </w:pPr>
            <w:r>
              <w:rPr>
                <w:rFonts w:ascii="Times New Roman" w:cs="宋体" w:hAnsi="Times New Roman" w:hint="eastAsia"/>
                <w:color w:val="000000"/>
                <w:kern w:val="0"/>
                <w:sz w:val="18"/>
                <w:szCs w:val="18"/>
              </w:rPr>
              <w:t>单位：万元</w:t>
            </w:r>
          </w:p>
        </w:tc>
      </w:tr>
      <w:tr>
        <w:trPr>
          <w:trHeight w:val="360"/>
        </w:trPr>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widowControl/>
              <w:jc w:val="center"/>
              <w:rPr>
                <w:rFonts w:ascii="Times New Roman" w:cs="宋体" w:hAnsi="Times New Roman"/>
                <w:color w:val="000000"/>
                <w:kern w:val="0"/>
                <w:sz w:val="24"/>
                <w:szCs w:val="24"/>
              </w:rPr>
            </w:pPr>
            <w:r>
              <w:rPr>
                <w:rFonts w:ascii="Times New Roman" w:cs="宋体" w:hAnsi="Times New Roman" w:hint="eastAsia"/>
                <w:color w:val="000000"/>
                <w:kern w:val="0"/>
                <w:sz w:val="24"/>
                <w:szCs w:val="24"/>
              </w:rPr>
              <w:t>收      入</w:t>
            </w:r>
          </w:p>
        </w:tc>
        <w:tc>
          <w:tcPr>
            <w:tcW w:w="6946" w:type="dxa"/>
            <w:gridSpan w:val="2"/>
            <w:tcBorders>
              <w:top w:val="single" w:sz="4" w:space="0" w:color="auto"/>
              <w:left w:val="nil"/>
              <w:bottom w:val="single" w:sz="4" w:space="0" w:color="auto"/>
              <w:right w:val="single" w:sz="4" w:space="0" w:color="auto"/>
            </w:tcBorders>
            <w:shd w:val="clear" w:color="auto" w:fill="auto"/>
            <w:vAlign w:val="center"/>
          </w:tcPr>
          <w:p>
            <w:pPr>
              <w:widowControl/>
              <w:jc w:val="center"/>
              <w:rPr>
                <w:rFonts w:ascii="Times New Roman" w:cs="宋体" w:hAnsi="Times New Roman"/>
                <w:color w:val="000000"/>
                <w:kern w:val="0"/>
                <w:sz w:val="24"/>
                <w:szCs w:val="24"/>
              </w:rPr>
            </w:pPr>
            <w:r>
              <w:rPr>
                <w:rFonts w:ascii="Times New Roman" w:cs="宋体" w:hAnsi="Times New Roman" w:hint="eastAsia"/>
                <w:color w:val="000000"/>
                <w:kern w:val="0"/>
                <w:sz w:val="24"/>
                <w:szCs w:val="24"/>
              </w:rPr>
              <w:t>支      出</w:t>
            </w:r>
          </w:p>
        </w:tc>
      </w:tr>
      <w:tr>
        <w:trPr>
          <w:trHeight w:val="360"/>
        </w:trPr>
        <w:tc>
          <w:tcPr>
            <w:tcW w:w="4253" w:type="dxa"/>
            <w:tcBorders>
              <w:top w:val="nil"/>
              <w:left w:val="single" w:sz="4" w:space="0" w:color="auto"/>
              <w:bottom w:val="single" w:sz="4" w:space="0" w:color="auto"/>
              <w:right w:val="single" w:sz="4" w:space="0" w:color="auto"/>
            </w:tcBorders>
            <w:shd w:val="clear" w:color="auto" w:fill="auto"/>
            <w:vAlign w:val="center"/>
          </w:tcPr>
          <w:p>
            <w:pPr>
              <w:widowControl/>
              <w:jc w:val="center"/>
              <w:rPr>
                <w:rFonts w:ascii="Times New Roman" w:cs="宋体" w:hAnsi="Times New Roman"/>
                <w:color w:val="000000"/>
                <w:kern w:val="0"/>
                <w:sz w:val="24"/>
                <w:szCs w:val="24"/>
              </w:rPr>
            </w:pPr>
            <w:r>
              <w:rPr>
                <w:rFonts w:ascii="Times New Roman" w:cs="宋体" w:hAnsi="Times New Roman" w:hint="eastAsia"/>
                <w:color w:val="000000"/>
                <w:kern w:val="0"/>
                <w:sz w:val="24"/>
                <w:szCs w:val="24"/>
              </w:rPr>
              <w:t>项目</w:t>
            </w:r>
          </w:p>
        </w:tc>
        <w:tc>
          <w:tcPr>
            <w:tcW w:w="2693" w:type="dxa"/>
            <w:tcBorders>
              <w:top w:val="nil"/>
              <w:left w:val="nil"/>
              <w:bottom w:val="single" w:sz="4" w:space="0" w:color="auto"/>
              <w:right w:val="single" w:sz="4" w:space="0" w:color="auto"/>
            </w:tcBorders>
            <w:shd w:val="clear" w:color="auto" w:fill="auto"/>
            <w:vAlign w:val="center"/>
          </w:tcPr>
          <w:p>
            <w:pPr>
              <w:widowControl/>
              <w:jc w:val="center"/>
              <w:rPr>
                <w:rFonts w:ascii="Times New Roman" w:cs="宋体" w:hAnsi="Times New Roman"/>
                <w:color w:val="000000"/>
                <w:kern w:val="0"/>
                <w:sz w:val="24"/>
                <w:szCs w:val="24"/>
              </w:rPr>
            </w:pPr>
            <w:r>
              <w:rPr>
                <w:rFonts w:ascii="Times New Roman" w:cs="宋体" w:hAnsi="Times New Roman" w:hint="eastAsia"/>
                <w:color w:val="000000"/>
                <w:kern w:val="0"/>
                <w:sz w:val="24"/>
                <w:szCs w:val="24"/>
              </w:rPr>
              <w:t>预算数</w:t>
            </w:r>
          </w:p>
        </w:tc>
        <w:tc>
          <w:tcPr>
            <w:tcW w:w="4253" w:type="dxa"/>
            <w:tcBorders>
              <w:top w:val="nil"/>
              <w:left w:val="nil"/>
              <w:bottom w:val="single" w:sz="4" w:space="0" w:color="auto"/>
              <w:right w:val="single" w:sz="4" w:space="0" w:color="auto"/>
            </w:tcBorders>
            <w:shd w:val="clear" w:color="auto" w:fill="auto"/>
            <w:vAlign w:val="center"/>
          </w:tcPr>
          <w:p>
            <w:pPr>
              <w:widowControl/>
              <w:jc w:val="center"/>
              <w:rPr>
                <w:rFonts w:ascii="Times New Roman" w:cs="宋体" w:hAnsi="Times New Roman"/>
                <w:color w:val="000000"/>
                <w:kern w:val="0"/>
                <w:sz w:val="24"/>
                <w:szCs w:val="24"/>
              </w:rPr>
            </w:pPr>
            <w:r>
              <w:rPr>
                <w:rFonts w:ascii="Times New Roman" w:cs="宋体" w:hAnsi="Times New Roman" w:hint="eastAsia"/>
                <w:color w:val="000000"/>
                <w:kern w:val="0"/>
                <w:sz w:val="24"/>
                <w:szCs w:val="24"/>
              </w:rPr>
              <w:t>项目</w:t>
            </w:r>
          </w:p>
        </w:tc>
        <w:tc>
          <w:tcPr>
            <w:tcW w:w="2693" w:type="dxa"/>
            <w:tcBorders>
              <w:top w:val="nil"/>
              <w:left w:val="nil"/>
              <w:bottom w:val="single" w:sz="4" w:space="0" w:color="auto"/>
              <w:right w:val="single" w:sz="4" w:space="0" w:color="auto"/>
            </w:tcBorders>
            <w:shd w:val="clear" w:color="auto" w:fill="auto"/>
            <w:vAlign w:val="center"/>
          </w:tcPr>
          <w:p>
            <w:pPr>
              <w:widowControl/>
              <w:jc w:val="center"/>
              <w:rPr>
                <w:rFonts w:ascii="Times New Roman" w:cs="宋体" w:hAnsi="Times New Roman"/>
                <w:color w:val="000000"/>
                <w:kern w:val="0"/>
                <w:sz w:val="24"/>
                <w:szCs w:val="24"/>
              </w:rPr>
            </w:pPr>
            <w:r>
              <w:rPr>
                <w:rFonts w:ascii="Times New Roman" w:cs="宋体" w:hAnsi="Times New Roman" w:hint="eastAsia"/>
                <w:color w:val="000000"/>
                <w:kern w:val="0"/>
                <w:sz w:val="24"/>
                <w:szCs w:val="24"/>
              </w:rPr>
              <w:t>预算数</w:t>
            </w:r>
          </w:p>
        </w:tc>
      </w:tr>
      <w:tr>
        <w:trPr>
          <w:trHeight w:val="360"/>
        </w:trPr>
        <w:tc>
          <w:tcPr>
            <w:tcW w:w="4253"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color w:val="000000"/>
                <w:kern w:val="0"/>
                <w:sz w:val="24"/>
                <w:szCs w:val="24"/>
              </w:rPr>
            </w:pPr>
            <w:r>
              <w:rPr>
                <w:rFonts w:ascii="Times New Roman" w:cs="宋体" w:hAnsi="Times New Roman" w:hint="eastAsia"/>
                <w:color w:val="000000"/>
                <w:kern w:val="0"/>
                <w:sz w:val="24"/>
                <w:szCs w:val="24"/>
              </w:rPr>
              <w:t>一、本年收入</w:t>
            </w:r>
          </w:p>
        </w:tc>
        <w:tc>
          <w:tcPr>
            <w:tcW w:w="2693"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4"/>
                <w:szCs w:val="24"/>
              </w:rPr>
            </w:pPr>
            <w:r>
              <w:rPr>
                <w:rFonts w:ascii="Times New Roman" w:cs="Times New Roman" w:hAnsi="Times New Roman" w:hint="eastAsia"/>
                <w:color w:val="000000"/>
                <w:kern w:val="0"/>
                <w:sz w:val="24"/>
                <w:szCs w:val="24"/>
              </w:rPr>
              <w:t>10,749.16</w:t>
            </w:r>
          </w:p>
        </w:tc>
        <w:tc>
          <w:tcPr>
            <w:tcW w:w="4253" w:type="dxa"/>
            <w:tcBorders>
              <w:top w:val="nil"/>
              <w:left w:val="nil"/>
              <w:bottom w:val="single" w:sz="4" w:space="0" w:color="auto"/>
              <w:right w:val="single" w:sz="4" w:space="0" w:color="auto"/>
            </w:tcBorders>
            <w:shd w:val="clear" w:color="auto" w:fill="auto"/>
            <w:noWrap/>
            <w:vAlign w:val="center"/>
          </w:tcPr>
          <w:p>
            <w:pPr>
              <w:widowControl/>
              <w:jc w:val="left"/>
              <w:rPr>
                <w:rFonts w:ascii="Times New Roman" w:cs="宋体" w:hAnsi="Times New Roman"/>
                <w:color w:val="000000"/>
                <w:kern w:val="0"/>
                <w:sz w:val="24"/>
                <w:szCs w:val="24"/>
              </w:rPr>
            </w:pPr>
            <w:r>
              <w:rPr>
                <w:rFonts w:ascii="Times New Roman" w:cs="宋体" w:hAnsi="Times New Roman" w:hint="eastAsia"/>
                <w:color w:val="000000"/>
                <w:kern w:val="0"/>
                <w:sz w:val="24"/>
                <w:szCs w:val="24"/>
              </w:rPr>
              <w:t>一、本年支出</w:t>
            </w:r>
          </w:p>
        </w:tc>
        <w:tc>
          <w:tcPr>
            <w:tcW w:w="2693"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4"/>
                <w:szCs w:val="24"/>
              </w:rPr>
            </w:pPr>
            <w:r>
              <w:rPr>
                <w:rFonts w:ascii="Times New Roman" w:cs="Times New Roman" w:hAnsi="Times New Roman" w:hint="eastAsia"/>
                <w:color w:val="000000"/>
                <w:kern w:val="0"/>
                <w:sz w:val="24"/>
                <w:szCs w:val="24"/>
              </w:rPr>
              <w:t>14,991.79</w:t>
            </w:r>
          </w:p>
        </w:tc>
      </w:tr>
      <w:tr>
        <w:trPr>
          <w:trHeight w:val="360"/>
        </w:trPr>
        <w:tc>
          <w:tcPr>
            <w:tcW w:w="4253"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color w:val="000000"/>
                <w:kern w:val="0"/>
                <w:sz w:val="24"/>
                <w:szCs w:val="24"/>
              </w:rPr>
            </w:pPr>
            <w:r>
              <w:rPr>
                <w:rFonts w:ascii="Times New Roman" w:cs="宋体" w:hAnsi="Times New Roman" w:hint="eastAsia"/>
                <w:color w:val="000000"/>
                <w:kern w:val="0"/>
                <w:sz w:val="24"/>
                <w:szCs w:val="24"/>
              </w:rPr>
              <w:t>（一）一般公共预算拨款</w:t>
            </w:r>
          </w:p>
        </w:tc>
        <w:tc>
          <w:tcPr>
            <w:tcW w:w="2693"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4"/>
                <w:szCs w:val="24"/>
              </w:rPr>
            </w:pPr>
            <w:r>
              <w:rPr>
                <w:rFonts w:ascii="Times New Roman" w:cs="Times New Roman" w:hAnsi="Times New Roman" w:hint="eastAsia"/>
                <w:color w:val="000000"/>
                <w:kern w:val="0"/>
                <w:sz w:val="24"/>
                <w:szCs w:val="24"/>
              </w:rPr>
              <w:t>10,227.46</w:t>
            </w:r>
          </w:p>
        </w:tc>
        <w:tc>
          <w:tcPr>
            <w:tcW w:w="4253" w:type="dxa"/>
            <w:tcBorders>
              <w:top w:val="nil"/>
              <w:left w:val="nil"/>
              <w:bottom w:val="single" w:sz="4" w:space="0" w:color="auto"/>
              <w:right w:val="single" w:sz="4" w:space="0" w:color="auto"/>
            </w:tcBorders>
            <w:shd w:val="clear" w:color="auto" w:fill="auto"/>
            <w:noWrap/>
            <w:vAlign w:val="center"/>
          </w:tcPr>
          <w:p>
            <w:pPr>
              <w:widowControl/>
              <w:jc w:val="left"/>
              <w:rPr>
                <w:rFonts w:ascii="Times New Roman" w:cs="宋体" w:hAnsi="Times New Roman"/>
                <w:color w:val="000000"/>
                <w:kern w:val="0"/>
                <w:sz w:val="24"/>
                <w:szCs w:val="24"/>
              </w:rPr>
            </w:pPr>
            <w:r>
              <w:rPr>
                <w:rFonts w:ascii="Times New Roman" w:cs="宋体" w:hAnsi="Times New Roman" w:hint="eastAsia"/>
                <w:color w:val="000000"/>
                <w:kern w:val="0"/>
                <w:sz w:val="24"/>
                <w:szCs w:val="24"/>
              </w:rPr>
              <w:t>（一）一般公共服务支出</w:t>
            </w:r>
          </w:p>
        </w:tc>
        <w:tc>
          <w:tcPr>
            <w:tcW w:w="2693"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4"/>
                <w:szCs w:val="24"/>
              </w:rPr>
            </w:pPr>
            <w:r>
              <w:rPr>
                <w:rFonts w:ascii="Times New Roman" w:cs="Times New Roman" w:hAnsi="Times New Roman" w:hint="eastAsia"/>
                <w:color w:val="000000"/>
                <w:kern w:val="0"/>
                <w:sz w:val="24"/>
                <w:szCs w:val="24"/>
              </w:rPr>
              <w:t>12,068.87</w:t>
            </w:r>
          </w:p>
        </w:tc>
      </w:tr>
      <w:tr>
        <w:trPr>
          <w:trHeight w:val="360"/>
        </w:trPr>
        <w:tc>
          <w:tcPr>
            <w:tcW w:w="4253"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color w:val="000000"/>
                <w:kern w:val="0"/>
                <w:sz w:val="24"/>
                <w:szCs w:val="24"/>
              </w:rPr>
            </w:pPr>
            <w:r>
              <w:rPr>
                <w:rFonts w:ascii="Times New Roman" w:cs="宋体" w:hAnsi="Times New Roman" w:hint="eastAsia"/>
                <w:color w:val="000000"/>
                <w:kern w:val="0"/>
                <w:sz w:val="24"/>
                <w:szCs w:val="24"/>
              </w:rPr>
              <w:t>（二）政府性基金预算拨款</w:t>
            </w:r>
          </w:p>
        </w:tc>
        <w:tc>
          <w:tcPr>
            <w:tcW w:w="2693"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4"/>
                <w:szCs w:val="24"/>
              </w:rPr>
            </w:pPr>
            <w:r>
              <w:rPr>
                <w:rFonts w:ascii="Times New Roman" w:cs="Times New Roman" w:hAnsi="Times New Roman" w:hint="eastAsia"/>
                <w:color w:val="000000"/>
                <w:kern w:val="0"/>
                <w:sz w:val="24"/>
                <w:szCs w:val="24"/>
              </w:rPr>
              <w:t>522.00</w:t>
            </w:r>
          </w:p>
        </w:tc>
        <w:tc>
          <w:tcPr>
            <w:tcW w:w="4253" w:type="dxa"/>
            <w:tcBorders>
              <w:top w:val="nil"/>
              <w:left w:val="nil"/>
              <w:bottom w:val="single" w:sz="4" w:space="0" w:color="auto"/>
              <w:right w:val="single" w:sz="4" w:space="0" w:color="auto"/>
            </w:tcBorders>
            <w:shd w:val="clear" w:color="auto" w:fill="auto"/>
            <w:noWrap/>
            <w:vAlign w:val="center"/>
          </w:tcPr>
          <w:p>
            <w:pPr>
              <w:widowControl/>
              <w:jc w:val="left"/>
              <w:rPr>
                <w:rFonts w:ascii="Times New Roman" w:cs="宋体" w:hAnsi="Times New Roman"/>
                <w:color w:val="000000"/>
                <w:kern w:val="0"/>
                <w:sz w:val="24"/>
                <w:szCs w:val="24"/>
              </w:rPr>
            </w:pPr>
            <w:r>
              <w:rPr>
                <w:rFonts w:ascii="Times New Roman" w:cs="宋体" w:hAnsi="Times New Roman" w:hint="eastAsia"/>
                <w:color w:val="000000"/>
                <w:kern w:val="0"/>
                <w:sz w:val="24"/>
                <w:szCs w:val="24"/>
              </w:rPr>
              <w:t>（二）住房保障支出</w:t>
            </w:r>
          </w:p>
        </w:tc>
        <w:tc>
          <w:tcPr>
            <w:tcW w:w="2693"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4"/>
                <w:szCs w:val="24"/>
              </w:rPr>
            </w:pPr>
            <w:r>
              <w:rPr>
                <w:rFonts w:ascii="Times New Roman" w:cs="Times New Roman" w:hAnsi="Times New Roman" w:hint="eastAsia"/>
                <w:color w:val="000000"/>
                <w:kern w:val="0"/>
                <w:sz w:val="24"/>
                <w:szCs w:val="24"/>
              </w:rPr>
              <w:t>654.82</w:t>
            </w:r>
          </w:p>
        </w:tc>
      </w:tr>
      <w:tr>
        <w:trPr>
          <w:trHeight w:val="360"/>
        </w:trPr>
        <w:tc>
          <w:tcPr>
            <w:tcW w:w="4253"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color w:val="000000"/>
                <w:kern w:val="0"/>
                <w:sz w:val="24"/>
                <w:szCs w:val="24"/>
              </w:rPr>
            </w:pPr>
            <w:r>
              <w:rPr>
                <w:rFonts w:ascii="Times New Roman" w:cs="宋体" w:hAnsi="Times New Roman" w:hint="eastAsia"/>
                <w:color w:val="000000"/>
                <w:kern w:val="0"/>
                <w:sz w:val="24"/>
                <w:szCs w:val="24"/>
              </w:rPr>
              <w:t>（三）国有资本经营预算拨款</w:t>
            </w:r>
          </w:p>
        </w:tc>
        <w:tc>
          <w:tcPr>
            <w:tcW w:w="2693"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4"/>
                <w:szCs w:val="24"/>
              </w:rPr>
            </w:pPr>
          </w:p>
        </w:tc>
        <w:tc>
          <w:tcPr>
            <w:tcW w:w="4253" w:type="dxa"/>
            <w:tcBorders>
              <w:top w:val="nil"/>
              <w:left w:val="nil"/>
              <w:bottom w:val="single" w:sz="4" w:space="0" w:color="auto"/>
              <w:right w:val="single" w:sz="4" w:space="0" w:color="auto"/>
            </w:tcBorders>
            <w:shd w:val="clear" w:color="auto" w:fill="auto"/>
            <w:noWrap/>
            <w:vAlign w:val="center"/>
          </w:tcPr>
          <w:p>
            <w:pPr>
              <w:widowControl/>
              <w:jc w:val="left"/>
              <w:rPr>
                <w:rFonts w:ascii="Times New Roman" w:cs="宋体" w:hAnsi="Times New Roman"/>
                <w:color w:val="000000"/>
                <w:kern w:val="0"/>
                <w:sz w:val="24"/>
                <w:szCs w:val="24"/>
              </w:rPr>
            </w:pPr>
            <w:r>
              <w:rPr>
                <w:rFonts w:ascii="Times New Roman" w:cs="宋体" w:hAnsi="Times New Roman" w:hint="eastAsia"/>
                <w:color w:val="000000"/>
                <w:kern w:val="0"/>
                <w:sz w:val="24"/>
                <w:szCs w:val="24"/>
              </w:rPr>
              <w:t>（三）其他支出</w:t>
            </w:r>
          </w:p>
        </w:tc>
        <w:tc>
          <w:tcPr>
            <w:tcW w:w="2693"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4"/>
                <w:szCs w:val="24"/>
              </w:rPr>
            </w:pPr>
            <w:r>
              <w:rPr>
                <w:rFonts w:ascii="Times New Roman" w:cs="宋体" w:hAnsi="Times New Roman" w:hint="eastAsia"/>
                <w:color w:val="000000"/>
                <w:kern w:val="0"/>
                <w:sz w:val="24"/>
                <w:szCs w:val="24"/>
              </w:rPr>
              <w:t>2,268.10</w:t>
            </w:r>
          </w:p>
        </w:tc>
      </w:tr>
      <w:tr>
        <w:trPr>
          <w:trHeight w:val="360"/>
        </w:trPr>
        <w:tc>
          <w:tcPr>
            <w:tcW w:w="4253"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color w:val="000000"/>
                <w:kern w:val="0"/>
                <w:sz w:val="24"/>
                <w:szCs w:val="24"/>
              </w:rPr>
            </w:pPr>
          </w:p>
        </w:tc>
        <w:tc>
          <w:tcPr>
            <w:tcW w:w="2693"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4"/>
                <w:szCs w:val="24"/>
              </w:rPr>
            </w:pPr>
          </w:p>
        </w:tc>
        <w:tc>
          <w:tcPr>
            <w:tcW w:w="4253" w:type="dxa"/>
            <w:tcBorders>
              <w:top w:val="nil"/>
              <w:left w:val="nil"/>
              <w:bottom w:val="single" w:sz="4" w:space="0" w:color="auto"/>
              <w:right w:val="single" w:sz="4" w:space="0" w:color="auto"/>
            </w:tcBorders>
            <w:shd w:val="clear" w:color="auto" w:fill="auto"/>
            <w:noWrap/>
            <w:vAlign w:val="center"/>
          </w:tcPr>
          <w:p>
            <w:pPr>
              <w:widowControl/>
              <w:jc w:val="left"/>
              <w:rPr>
                <w:rFonts w:ascii="Times New Roman" w:cs="宋体" w:hAnsi="Times New Roman"/>
                <w:color w:val="000000"/>
                <w:kern w:val="0"/>
                <w:sz w:val="24"/>
                <w:szCs w:val="24"/>
              </w:rPr>
            </w:pPr>
          </w:p>
        </w:tc>
        <w:tc>
          <w:tcPr>
            <w:tcW w:w="2693"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4"/>
                <w:szCs w:val="24"/>
              </w:rPr>
            </w:pPr>
          </w:p>
        </w:tc>
      </w:tr>
      <w:tr>
        <w:trPr>
          <w:trHeight w:val="360"/>
        </w:trPr>
        <w:tc>
          <w:tcPr>
            <w:tcW w:w="4253"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color w:val="000000"/>
                <w:kern w:val="0"/>
                <w:sz w:val="24"/>
                <w:szCs w:val="24"/>
              </w:rPr>
            </w:pPr>
            <w:r>
              <w:rPr>
                <w:rFonts w:ascii="Times New Roman" w:cs="宋体" w:hAnsi="Times New Roman" w:hint="eastAsia"/>
                <w:color w:val="000000"/>
                <w:kern w:val="0"/>
                <w:sz w:val="24"/>
                <w:szCs w:val="24"/>
              </w:rPr>
              <w:t>二、上年结转</w:t>
            </w:r>
          </w:p>
        </w:tc>
        <w:tc>
          <w:tcPr>
            <w:tcW w:w="2693"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4"/>
                <w:szCs w:val="24"/>
              </w:rPr>
            </w:pPr>
            <w:r>
              <w:rPr>
                <w:rFonts w:ascii="Times New Roman" w:cs="Times New Roman" w:hAnsi="Times New Roman" w:hint="eastAsia"/>
                <w:color w:val="000000"/>
                <w:kern w:val="0"/>
                <w:sz w:val="24"/>
                <w:szCs w:val="24"/>
              </w:rPr>
              <w:t>4,242.33</w:t>
            </w:r>
          </w:p>
        </w:tc>
        <w:tc>
          <w:tcPr>
            <w:tcW w:w="4253" w:type="dxa"/>
            <w:tcBorders>
              <w:top w:val="nil"/>
              <w:left w:val="nil"/>
              <w:bottom w:val="single" w:sz="4" w:space="0" w:color="auto"/>
              <w:right w:val="single" w:sz="4" w:space="0" w:color="auto"/>
            </w:tcBorders>
            <w:shd w:val="clear" w:color="auto" w:fill="auto"/>
            <w:noWrap/>
            <w:vAlign w:val="center"/>
          </w:tcPr>
          <w:p>
            <w:pPr>
              <w:widowControl/>
              <w:jc w:val="left"/>
              <w:rPr>
                <w:rFonts w:ascii="Times New Roman" w:cs="宋体" w:hAnsi="Times New Roman"/>
                <w:color w:val="000000"/>
                <w:kern w:val="0"/>
                <w:sz w:val="24"/>
                <w:szCs w:val="24"/>
              </w:rPr>
            </w:pPr>
          </w:p>
        </w:tc>
        <w:tc>
          <w:tcPr>
            <w:tcW w:w="2693"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4"/>
                <w:szCs w:val="24"/>
              </w:rPr>
            </w:pPr>
          </w:p>
        </w:tc>
      </w:tr>
      <w:tr>
        <w:trPr>
          <w:trHeight w:val="360"/>
        </w:trPr>
        <w:tc>
          <w:tcPr>
            <w:tcW w:w="4253"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color w:val="000000"/>
                <w:kern w:val="0"/>
                <w:sz w:val="24"/>
                <w:szCs w:val="24"/>
              </w:rPr>
            </w:pPr>
            <w:r>
              <w:rPr>
                <w:rFonts w:ascii="Times New Roman" w:cs="宋体" w:hAnsi="Times New Roman" w:hint="eastAsia"/>
                <w:color w:val="000000"/>
                <w:kern w:val="0"/>
                <w:sz w:val="24"/>
                <w:szCs w:val="24"/>
              </w:rPr>
              <w:t>（一）一般公共预算拨款</w:t>
            </w:r>
          </w:p>
        </w:tc>
        <w:tc>
          <w:tcPr>
            <w:tcW w:w="2693"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4"/>
                <w:szCs w:val="24"/>
              </w:rPr>
            </w:pPr>
            <w:r>
              <w:rPr>
                <w:rFonts w:ascii="Times New Roman" w:cs="Times New Roman" w:hAnsi="Times New Roman" w:hint="eastAsia"/>
                <w:color w:val="000000"/>
                <w:kern w:val="0"/>
                <w:sz w:val="24"/>
                <w:szCs w:val="24"/>
              </w:rPr>
              <w:t>2,496.23</w:t>
            </w:r>
          </w:p>
        </w:tc>
        <w:tc>
          <w:tcPr>
            <w:tcW w:w="4253" w:type="dxa"/>
            <w:tcBorders>
              <w:top w:val="nil"/>
              <w:left w:val="nil"/>
              <w:bottom w:val="single" w:sz="4" w:space="0" w:color="auto"/>
              <w:right w:val="single" w:sz="4" w:space="0" w:color="auto"/>
            </w:tcBorders>
            <w:shd w:val="clear" w:color="auto" w:fill="auto"/>
            <w:noWrap/>
            <w:vAlign w:val="center"/>
          </w:tcPr>
          <w:p>
            <w:pPr>
              <w:widowControl/>
              <w:jc w:val="left"/>
              <w:rPr>
                <w:rFonts w:ascii="Times New Roman" w:cs="宋体" w:hAnsi="Times New Roman"/>
                <w:color w:val="000000"/>
                <w:kern w:val="0"/>
                <w:sz w:val="24"/>
                <w:szCs w:val="24"/>
              </w:rPr>
            </w:pPr>
          </w:p>
        </w:tc>
        <w:tc>
          <w:tcPr>
            <w:tcW w:w="2693"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4"/>
                <w:szCs w:val="24"/>
              </w:rPr>
            </w:pPr>
          </w:p>
        </w:tc>
      </w:tr>
      <w:tr>
        <w:trPr>
          <w:trHeight w:val="360"/>
        </w:trPr>
        <w:tc>
          <w:tcPr>
            <w:tcW w:w="4253"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color w:val="000000"/>
                <w:kern w:val="0"/>
                <w:sz w:val="24"/>
                <w:szCs w:val="24"/>
              </w:rPr>
            </w:pPr>
            <w:r>
              <w:rPr>
                <w:rFonts w:ascii="Times New Roman" w:cs="宋体" w:hAnsi="Times New Roman" w:hint="eastAsia"/>
                <w:color w:val="000000"/>
                <w:kern w:val="0"/>
                <w:sz w:val="24"/>
                <w:szCs w:val="24"/>
              </w:rPr>
              <w:t>（二）政府性基金预算拨款</w:t>
            </w:r>
          </w:p>
        </w:tc>
        <w:tc>
          <w:tcPr>
            <w:tcW w:w="2693"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4"/>
                <w:szCs w:val="24"/>
              </w:rPr>
            </w:pPr>
            <w:r>
              <w:rPr>
                <w:rFonts w:ascii="Times New Roman" w:cs="Times New Roman" w:hAnsi="Times New Roman" w:hint="eastAsia"/>
                <w:color w:val="000000"/>
                <w:kern w:val="0"/>
                <w:sz w:val="24"/>
                <w:szCs w:val="24"/>
              </w:rPr>
              <w:t>1,746.10</w:t>
            </w:r>
          </w:p>
        </w:tc>
        <w:tc>
          <w:tcPr>
            <w:tcW w:w="4253" w:type="dxa"/>
            <w:tcBorders>
              <w:top w:val="nil"/>
              <w:left w:val="nil"/>
              <w:bottom w:val="single" w:sz="4" w:space="0" w:color="auto"/>
              <w:right w:val="single" w:sz="4" w:space="0" w:color="auto"/>
            </w:tcBorders>
            <w:shd w:val="clear" w:color="auto" w:fill="auto"/>
            <w:noWrap/>
            <w:vAlign w:val="center"/>
          </w:tcPr>
          <w:p>
            <w:pPr>
              <w:widowControl/>
              <w:jc w:val="left"/>
              <w:rPr>
                <w:rFonts w:ascii="Times New Roman" w:cs="宋体" w:hAnsi="Times New Roman"/>
                <w:color w:val="000000"/>
                <w:kern w:val="0"/>
                <w:sz w:val="24"/>
                <w:szCs w:val="24"/>
              </w:rPr>
            </w:pPr>
          </w:p>
        </w:tc>
        <w:tc>
          <w:tcPr>
            <w:tcW w:w="2693"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4"/>
                <w:szCs w:val="24"/>
              </w:rPr>
            </w:pPr>
          </w:p>
        </w:tc>
      </w:tr>
      <w:tr>
        <w:trPr>
          <w:trHeight w:val="360"/>
        </w:trPr>
        <w:tc>
          <w:tcPr>
            <w:tcW w:w="4253"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color w:val="000000"/>
                <w:kern w:val="0"/>
                <w:sz w:val="24"/>
                <w:szCs w:val="24"/>
              </w:rPr>
            </w:pPr>
            <w:r>
              <w:rPr>
                <w:rFonts w:ascii="Times New Roman" w:cs="宋体" w:hAnsi="Times New Roman" w:hint="eastAsia"/>
                <w:color w:val="000000"/>
                <w:kern w:val="0"/>
                <w:sz w:val="24"/>
                <w:szCs w:val="24"/>
              </w:rPr>
              <w:t>（三）国有资本经营预算拨款</w:t>
            </w:r>
          </w:p>
        </w:tc>
        <w:tc>
          <w:tcPr>
            <w:tcW w:w="2693"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auto"/>
            <w:noWrap/>
            <w:vAlign w:val="center"/>
          </w:tcPr>
          <w:p>
            <w:pPr>
              <w:widowControl/>
              <w:rPr>
                <w:rFonts w:ascii="Times New Roman" w:cs="宋体" w:hAnsi="Times New Roman"/>
                <w:color w:val="000000"/>
                <w:kern w:val="0"/>
                <w:sz w:val="24"/>
                <w:szCs w:val="24"/>
              </w:rPr>
            </w:pPr>
          </w:p>
        </w:tc>
        <w:tc>
          <w:tcPr>
            <w:tcW w:w="2693" w:type="dxa"/>
            <w:tcBorders>
              <w:top w:val="single" w:sz="4" w:space="0" w:color="auto"/>
              <w:left w:val="nil"/>
              <w:bottom w:val="single" w:sz="4" w:space="0" w:color="auto"/>
              <w:right w:val="single" w:sz="4" w:space="0" w:color="auto"/>
            </w:tcBorders>
            <w:shd w:val="clear" w:color="auto" w:fill="auto"/>
            <w:noWrap/>
            <w:vAlign w:val="center"/>
          </w:tcPr>
          <w:p>
            <w:pPr>
              <w:widowControl/>
              <w:jc w:val="right"/>
              <w:rPr>
                <w:rFonts w:ascii="Times New Roman" w:cs="宋体" w:hAnsi="Times New Roman"/>
                <w:color w:val="000000"/>
                <w:kern w:val="0"/>
                <w:sz w:val="24"/>
                <w:szCs w:val="24"/>
              </w:rPr>
            </w:pPr>
          </w:p>
        </w:tc>
      </w:tr>
      <w:tr>
        <w:trPr>
          <w:trHeight w:val="360"/>
        </w:trPr>
        <w:tc>
          <w:tcPr>
            <w:tcW w:w="4253" w:type="dxa"/>
            <w:tcBorders>
              <w:top w:val="nil"/>
              <w:left w:val="single" w:sz="4" w:space="0" w:color="auto"/>
              <w:bottom w:val="single" w:sz="4" w:space="0" w:color="auto"/>
              <w:right w:val="single" w:sz="4" w:space="0" w:color="auto"/>
            </w:tcBorders>
            <w:shd w:val="clear" w:color="auto" w:fill="auto"/>
            <w:noWrap/>
            <w:vAlign w:val="center"/>
          </w:tcPr>
          <w:p>
            <w:pPr>
              <w:widowControl/>
              <w:jc w:val="center"/>
              <w:rPr>
                <w:rFonts w:ascii="Times New Roman" w:cs="宋体" w:hAnsi="Times New Roman"/>
                <w:color w:val="000000"/>
                <w:kern w:val="0"/>
                <w:sz w:val="24"/>
                <w:szCs w:val="24"/>
              </w:rPr>
            </w:pPr>
          </w:p>
        </w:tc>
        <w:tc>
          <w:tcPr>
            <w:tcW w:w="2693"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4"/>
                <w:szCs w:val="24"/>
              </w:rPr>
            </w:pPr>
          </w:p>
        </w:tc>
        <w:tc>
          <w:tcPr>
            <w:tcW w:w="4253" w:type="dxa"/>
            <w:tcBorders>
              <w:top w:val="nil"/>
              <w:left w:val="single" w:sz="4" w:space="0" w:color="auto"/>
              <w:bottom w:val="single" w:sz="4" w:space="0" w:color="auto"/>
              <w:right w:val="single" w:sz="4" w:space="0" w:color="auto"/>
            </w:tcBorders>
            <w:shd w:val="clear" w:color="auto" w:fill="auto"/>
            <w:noWrap/>
            <w:vAlign w:val="center"/>
          </w:tcPr>
          <w:p>
            <w:pPr>
              <w:widowControl/>
              <w:jc w:val="center"/>
              <w:rPr>
                <w:rFonts w:ascii="Times New Roman" w:cs="宋体" w:hAnsi="Times New Roman"/>
                <w:color w:val="000000"/>
                <w:kern w:val="0"/>
                <w:sz w:val="24"/>
                <w:szCs w:val="24"/>
              </w:rPr>
            </w:pPr>
          </w:p>
        </w:tc>
        <w:tc>
          <w:tcPr>
            <w:tcW w:w="2693"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宋体" w:hAnsi="Times New Roman"/>
                <w:color w:val="000000"/>
                <w:kern w:val="0"/>
                <w:sz w:val="24"/>
                <w:szCs w:val="24"/>
              </w:rPr>
            </w:pPr>
          </w:p>
        </w:tc>
      </w:tr>
      <w:tr>
        <w:trPr>
          <w:trHeight w:val="344"/>
        </w:trPr>
        <w:tc>
          <w:tcPr>
            <w:tcW w:w="4253" w:type="dxa"/>
            <w:tcBorders>
              <w:top w:val="nil"/>
              <w:left w:val="single" w:sz="4" w:space="0" w:color="auto"/>
              <w:bottom w:val="single" w:sz="4" w:space="0" w:color="auto"/>
              <w:right w:val="single" w:sz="4" w:space="0" w:color="auto"/>
            </w:tcBorders>
            <w:shd w:val="clear" w:color="auto" w:fill="auto"/>
            <w:noWrap/>
            <w:vAlign w:val="center"/>
          </w:tcPr>
          <w:p>
            <w:pPr>
              <w:widowControl/>
              <w:jc w:val="center"/>
              <w:rPr>
                <w:rFonts w:ascii="Times New Roman" w:cs="宋体" w:hAnsi="Times New Roman"/>
                <w:color w:val="000000"/>
                <w:kern w:val="0"/>
                <w:sz w:val="24"/>
                <w:szCs w:val="24"/>
              </w:rPr>
            </w:pPr>
            <w:r>
              <w:rPr>
                <w:rFonts w:ascii="Times New Roman" w:cs="宋体" w:hAnsi="Times New Roman" w:hint="eastAsia"/>
                <w:color w:val="000000"/>
                <w:kern w:val="0"/>
                <w:sz w:val="24"/>
                <w:szCs w:val="24"/>
              </w:rPr>
              <w:t>收    入    总    计</w:t>
            </w:r>
          </w:p>
        </w:tc>
        <w:tc>
          <w:tcPr>
            <w:tcW w:w="2693"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4"/>
                <w:szCs w:val="24"/>
              </w:rPr>
            </w:pPr>
            <w:r>
              <w:rPr>
                <w:rFonts w:ascii="Times New Roman" w:cs="Times New Roman" w:hAnsi="Times New Roman" w:hint="eastAsia"/>
                <w:color w:val="000000"/>
                <w:kern w:val="0"/>
                <w:sz w:val="24"/>
                <w:szCs w:val="24"/>
              </w:rPr>
              <w:t>14,991.79</w:t>
            </w:r>
          </w:p>
        </w:tc>
        <w:tc>
          <w:tcPr>
            <w:tcW w:w="4253" w:type="dxa"/>
            <w:tcBorders>
              <w:top w:val="single" w:sz="4" w:space="0" w:color="auto"/>
              <w:left w:val="nil"/>
              <w:bottom w:val="single" w:sz="4" w:space="0" w:color="auto"/>
              <w:right w:val="single" w:sz="4" w:space="0" w:color="auto"/>
            </w:tcBorders>
            <w:shd w:val="clear" w:color="auto" w:fill="auto"/>
            <w:noWrap/>
            <w:vAlign w:val="center"/>
          </w:tcPr>
          <w:p>
            <w:pPr>
              <w:widowControl/>
              <w:jc w:val="center"/>
              <w:rPr>
                <w:rFonts w:ascii="Times New Roman" w:cs="宋体" w:hAnsi="Times New Roman"/>
                <w:color w:val="000000"/>
                <w:kern w:val="0"/>
                <w:sz w:val="24"/>
                <w:szCs w:val="24"/>
              </w:rPr>
            </w:pPr>
            <w:r>
              <w:rPr>
                <w:rFonts w:ascii="Times New Roman" w:cs="宋体" w:hAnsi="Times New Roman" w:hint="eastAsia"/>
                <w:color w:val="000000"/>
                <w:kern w:val="0"/>
                <w:sz w:val="24"/>
                <w:szCs w:val="24"/>
              </w:rPr>
              <w:t>支    出    总    计</w:t>
            </w:r>
          </w:p>
        </w:tc>
        <w:tc>
          <w:tcPr>
            <w:tcW w:w="2693" w:type="dxa"/>
            <w:tcBorders>
              <w:top w:val="single" w:sz="4" w:space="0" w:color="auto"/>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color w:val="000000"/>
                <w:kern w:val="0"/>
                <w:sz w:val="24"/>
                <w:szCs w:val="24"/>
              </w:rPr>
            </w:pPr>
            <w:r>
              <w:rPr>
                <w:rFonts w:ascii="Times New Roman" w:cs="Times New Roman" w:hAnsi="Times New Roman" w:hint="eastAsia"/>
                <w:color w:val="000000"/>
                <w:kern w:val="0"/>
                <w:sz w:val="24"/>
                <w:szCs w:val="24"/>
              </w:rPr>
              <w:t>14,991.79</w:t>
            </w:r>
          </w:p>
        </w:tc>
      </w:tr>
    </w:tbl>
    <w:p>
      <w:pPr>
        <w:jc w:val="left"/>
        <w:rPr>
          <w:rFonts w:ascii="Times New Roman" w:eastAsia="方正仿宋_GBK" w:hAnsi="Times New Roman"/>
          <w:sz w:val="32"/>
          <w:szCs w:val="32"/>
        </w:rPr>
      </w:pPr>
    </w:p>
    <w:p>
      <w:pPr>
        <w:jc w:val="left"/>
        <w:rPr>
          <w:rFonts w:ascii="Times New Roman" w:eastAsia="方正仿宋_GBK" w:hAnsi="Times New Roman"/>
          <w:sz w:val="32"/>
          <w:szCs w:val="32"/>
        </w:rPr>
      </w:pPr>
      <w:r>
        <w:rPr>
          <w:rFonts w:ascii="Times New Roman" w:eastAsia="方正仿宋_GBK" w:hAnsi="Times New Roman"/>
          <w:sz w:val="32"/>
          <w:szCs w:val="32"/>
        </w:rPr>
        <w:br w:type="page"/>
      </w:r>
    </w:p>
    <w:tbl>
      <w:tblPr>
        <w:tblpPr w:leftFromText="180" w:rightFromText="180" w:vertAnchor="text" w:horzAnchor="margin" w:tblpXSpec="center" w:tblpY="-1026"/>
        <w:tblW w:w="15417" w:type="dxa"/>
        <w:tblBorders>
          <w:top w:val="none" w:sz="0" w:space="0" w:color="auto"/>
          <w:left w:val="none" w:sz="0" w:space="0" w:color="auto"/>
          <w:bottom w:val="none" w:sz="0" w:space="0" w:color="auto"/>
          <w:right w:val="none" w:sz="0" w:space="0" w:color="auto"/>
        </w:tblBorders>
        <w:tblLayout w:type="fixed"/>
        <w:tblCellMar>
          <w:top w:w="0" w:type="dxa"/>
          <w:left w:w="108" w:type="dxa"/>
          <w:bottom w:w="0" w:type="dxa"/>
          <w:right w:w="108" w:type="dxa"/>
        </w:tblCellMar>
      </w:tblPr>
      <w:tblGrid>
        <w:gridCol w:w="961"/>
        <w:gridCol w:w="1872"/>
        <w:gridCol w:w="1056"/>
        <w:gridCol w:w="1332"/>
        <w:gridCol w:w="1688"/>
        <w:gridCol w:w="1310"/>
        <w:gridCol w:w="1150"/>
        <w:gridCol w:w="1512"/>
        <w:gridCol w:w="1284"/>
        <w:gridCol w:w="964"/>
        <w:gridCol w:w="1216"/>
        <w:gridCol w:w="1072"/>
      </w:tblGrid>
      <w:tr>
        <w:trPr>
          <w:trHeight w:val="428"/>
        </w:trPr>
        <w:tc>
          <w:tcPr>
            <w:tcW w:w="15417" w:type="dxa"/>
            <w:gridSpan w:val="12"/>
            <w:tcBorders>
              <w:top w:val="nil"/>
              <w:left w:val="nil"/>
              <w:bottom w:val="nil"/>
              <w:right w:val="nil"/>
            </w:tcBorders>
            <w:shd w:val="clear" w:color="auto" w:fill="auto"/>
            <w:vAlign w:val="center"/>
          </w:tcPr>
          <w:p>
            <w:pPr>
              <w:widowControl/>
              <w:jc w:val="right"/>
              <w:rPr>
                <w:rFonts w:ascii="Times New Roman" w:cs="宋体" w:hAnsi="Times New Roman"/>
                <w:kern w:val="0"/>
                <w:sz w:val="36"/>
                <w:szCs w:val="36"/>
              </w:rPr>
            </w:pPr>
            <w:r>
              <w:rPr>
                <w:rFonts w:ascii="黑体" w:eastAsia="黑体" w:cs="黑体" w:hint="eastAsia"/>
                <w:kern w:val="0"/>
                <w:sz w:val="20"/>
                <w:szCs w:val="20"/>
              </w:rPr>
              <w:t>部门公开表5</w:t>
            </w:r>
          </w:p>
        </w:tc>
      </w:tr>
      <w:tr>
        <w:trPr>
          <w:trHeight w:val="285"/>
        </w:trPr>
        <w:tc>
          <w:tcPr>
            <w:tcW w:w="15417" w:type="dxa"/>
            <w:gridSpan w:val="12"/>
            <w:tcBorders>
              <w:top w:val="nil"/>
              <w:left w:val="nil"/>
              <w:bottom w:val="nil"/>
              <w:right w:val="nil"/>
            </w:tcBorders>
            <w:shd w:val="clear" w:color="auto" w:fill="auto"/>
            <w:vAlign w:val="center"/>
          </w:tcPr>
          <w:p>
            <w:pPr>
              <w:widowControl/>
              <w:jc w:val="center"/>
              <w:rPr>
                <w:rFonts w:ascii="Times New Roman" w:cs="宋体" w:hAnsi="Times New Roman"/>
                <w:kern w:val="0"/>
                <w:sz w:val="36"/>
                <w:szCs w:val="36"/>
              </w:rPr>
            </w:pPr>
            <w:r>
              <w:rPr>
                <w:rFonts w:ascii="Times New Roman" w:cs="宋体" w:hAnsi="Times New Roman" w:hint="eastAsia"/>
                <w:kern w:val="0"/>
                <w:sz w:val="36"/>
                <w:szCs w:val="36"/>
              </w:rPr>
              <w:t>一般公共预算支出表</w:t>
            </w:r>
          </w:p>
        </w:tc>
      </w:tr>
      <w:tr>
        <w:trPr>
          <w:trHeight w:val="201"/>
        </w:trPr>
        <w:tc>
          <w:tcPr>
            <w:tcW w:w="961" w:type="dxa"/>
            <w:tcBorders>
              <w:top w:val="nil"/>
              <w:left w:val="nil"/>
              <w:bottom w:val="single" w:sz="4" w:space="0" w:color="auto"/>
              <w:right w:val="nil"/>
            </w:tcBorders>
            <w:shd w:val="clear" w:color="auto" w:fill="auto"/>
            <w:vAlign w:val="center"/>
          </w:tcPr>
          <w:p>
            <w:pPr>
              <w:widowControl/>
              <w:jc w:val="left"/>
              <w:rPr>
                <w:rFonts w:ascii="Times New Roman" w:cs="宋体" w:hAnsi="Times New Roman"/>
                <w:kern w:val="0"/>
                <w:sz w:val="16"/>
                <w:szCs w:val="16"/>
              </w:rPr>
            </w:pPr>
            <w:r>
              <w:rPr>
                <w:rFonts w:ascii="Times New Roman" w:cs="宋体" w:hAnsi="Times New Roman" w:hint="eastAsia"/>
                <w:kern w:val="0"/>
                <w:sz w:val="16"/>
                <w:szCs w:val="16"/>
              </w:rPr>
              <w:t>　</w:t>
            </w:r>
          </w:p>
        </w:tc>
        <w:tc>
          <w:tcPr>
            <w:tcW w:w="1872" w:type="dxa"/>
            <w:tcBorders>
              <w:top w:val="nil"/>
              <w:left w:val="nil"/>
              <w:bottom w:val="single" w:sz="4" w:space="0" w:color="auto"/>
              <w:right w:val="nil"/>
            </w:tcBorders>
            <w:shd w:val="clear" w:color="auto" w:fill="auto"/>
            <w:vAlign w:val="center"/>
          </w:tcPr>
          <w:p>
            <w:pPr>
              <w:widowControl/>
              <w:jc w:val="left"/>
              <w:rPr>
                <w:rFonts w:ascii="Times New Roman" w:cs="宋体" w:hAnsi="Times New Roman"/>
                <w:kern w:val="0"/>
                <w:sz w:val="16"/>
                <w:szCs w:val="16"/>
              </w:rPr>
            </w:pPr>
            <w:r>
              <w:rPr>
                <w:rFonts w:ascii="Times New Roman" w:cs="宋体" w:hAnsi="Times New Roman" w:hint="eastAsia"/>
                <w:kern w:val="0"/>
                <w:sz w:val="16"/>
                <w:szCs w:val="16"/>
              </w:rPr>
              <w:t>　</w:t>
            </w:r>
          </w:p>
        </w:tc>
        <w:tc>
          <w:tcPr>
            <w:tcW w:w="1056" w:type="dxa"/>
            <w:tcBorders>
              <w:top w:val="nil"/>
              <w:left w:val="nil"/>
              <w:bottom w:val="single" w:sz="4" w:space="0" w:color="auto"/>
              <w:right w:val="nil"/>
            </w:tcBorders>
            <w:shd w:val="clear" w:color="auto" w:fill="auto"/>
            <w:vAlign w:val="center"/>
          </w:tcPr>
          <w:p>
            <w:pPr>
              <w:widowControl/>
              <w:jc w:val="left"/>
              <w:rPr>
                <w:rFonts w:ascii="Times New Roman" w:cs="宋体" w:hAnsi="Times New Roman"/>
                <w:kern w:val="0"/>
                <w:sz w:val="16"/>
                <w:szCs w:val="16"/>
              </w:rPr>
            </w:pPr>
            <w:r>
              <w:rPr>
                <w:rFonts w:ascii="Times New Roman" w:cs="宋体" w:hAnsi="Times New Roman" w:hint="eastAsia"/>
                <w:kern w:val="0"/>
                <w:sz w:val="16"/>
                <w:szCs w:val="16"/>
              </w:rPr>
              <w:t>　</w:t>
            </w:r>
          </w:p>
        </w:tc>
        <w:tc>
          <w:tcPr>
            <w:tcW w:w="1332" w:type="dxa"/>
            <w:tcBorders>
              <w:top w:val="nil"/>
              <w:left w:val="nil"/>
              <w:bottom w:val="single" w:sz="4" w:space="0" w:color="auto"/>
              <w:right w:val="nil"/>
            </w:tcBorders>
            <w:shd w:val="clear" w:color="auto" w:fill="auto"/>
            <w:vAlign w:val="center"/>
          </w:tcPr>
          <w:p>
            <w:pPr>
              <w:widowControl/>
              <w:jc w:val="left"/>
              <w:rPr>
                <w:rFonts w:ascii="Times New Roman" w:cs="宋体" w:hAnsi="Times New Roman"/>
                <w:kern w:val="0"/>
                <w:sz w:val="16"/>
                <w:szCs w:val="16"/>
              </w:rPr>
            </w:pPr>
            <w:r>
              <w:rPr>
                <w:rFonts w:ascii="Times New Roman" w:cs="宋体" w:hAnsi="Times New Roman" w:hint="eastAsia"/>
                <w:kern w:val="0"/>
                <w:sz w:val="16"/>
                <w:szCs w:val="16"/>
              </w:rPr>
              <w:t>　</w:t>
            </w:r>
          </w:p>
        </w:tc>
        <w:tc>
          <w:tcPr>
            <w:tcW w:w="1688" w:type="dxa"/>
            <w:tcBorders>
              <w:top w:val="nil"/>
              <w:left w:val="nil"/>
              <w:bottom w:val="single" w:sz="4" w:space="0" w:color="auto"/>
              <w:right w:val="nil"/>
            </w:tcBorders>
            <w:shd w:val="clear" w:color="auto" w:fill="auto"/>
            <w:vAlign w:val="center"/>
          </w:tcPr>
          <w:p>
            <w:pPr>
              <w:widowControl/>
              <w:jc w:val="left"/>
              <w:rPr>
                <w:rFonts w:ascii="Times New Roman" w:cs="宋体" w:hAnsi="Times New Roman"/>
                <w:kern w:val="0"/>
                <w:sz w:val="16"/>
                <w:szCs w:val="16"/>
              </w:rPr>
            </w:pPr>
            <w:r>
              <w:rPr>
                <w:rFonts w:ascii="Times New Roman" w:cs="宋体" w:hAnsi="Times New Roman" w:hint="eastAsia"/>
                <w:kern w:val="0"/>
                <w:sz w:val="16"/>
                <w:szCs w:val="16"/>
              </w:rPr>
              <w:t>　</w:t>
            </w:r>
          </w:p>
        </w:tc>
        <w:tc>
          <w:tcPr>
            <w:tcW w:w="1310" w:type="dxa"/>
            <w:tcBorders>
              <w:top w:val="nil"/>
              <w:left w:val="nil"/>
              <w:bottom w:val="single" w:sz="4" w:space="0" w:color="auto"/>
              <w:right w:val="nil"/>
            </w:tcBorders>
            <w:shd w:val="clear" w:color="auto" w:fill="auto"/>
            <w:vAlign w:val="center"/>
          </w:tcPr>
          <w:p>
            <w:pPr>
              <w:widowControl/>
              <w:jc w:val="left"/>
              <w:rPr>
                <w:rFonts w:ascii="Times New Roman" w:cs="宋体" w:hAnsi="Times New Roman"/>
                <w:kern w:val="0"/>
                <w:sz w:val="16"/>
                <w:szCs w:val="16"/>
              </w:rPr>
            </w:pPr>
          </w:p>
        </w:tc>
        <w:tc>
          <w:tcPr>
            <w:tcW w:w="1150" w:type="dxa"/>
            <w:tcBorders>
              <w:top w:val="nil"/>
              <w:left w:val="nil"/>
              <w:bottom w:val="single" w:sz="4" w:space="0" w:color="auto"/>
              <w:right w:val="nil"/>
            </w:tcBorders>
            <w:shd w:val="clear" w:color="auto" w:fill="auto"/>
            <w:vAlign w:val="center"/>
          </w:tcPr>
          <w:p>
            <w:pPr>
              <w:widowControl/>
              <w:jc w:val="left"/>
              <w:rPr>
                <w:rFonts w:ascii="Times New Roman" w:cs="宋体" w:hAnsi="Times New Roman"/>
                <w:kern w:val="0"/>
                <w:sz w:val="16"/>
                <w:szCs w:val="16"/>
              </w:rPr>
            </w:pPr>
            <w:r>
              <w:rPr>
                <w:rFonts w:ascii="Times New Roman" w:cs="宋体" w:hAnsi="Times New Roman" w:hint="eastAsia"/>
                <w:kern w:val="0"/>
                <w:sz w:val="16"/>
                <w:szCs w:val="16"/>
              </w:rPr>
              <w:t>　</w:t>
            </w:r>
          </w:p>
        </w:tc>
        <w:tc>
          <w:tcPr>
            <w:tcW w:w="1512" w:type="dxa"/>
            <w:tcBorders>
              <w:top w:val="nil"/>
              <w:left w:val="nil"/>
              <w:bottom w:val="single" w:sz="4" w:space="0" w:color="auto"/>
              <w:right w:val="nil"/>
            </w:tcBorders>
            <w:shd w:val="clear" w:color="auto" w:fill="auto"/>
            <w:vAlign w:val="center"/>
          </w:tcPr>
          <w:p>
            <w:pPr>
              <w:widowControl/>
              <w:jc w:val="left"/>
              <w:rPr>
                <w:rFonts w:ascii="Times New Roman" w:cs="宋体" w:hAnsi="Times New Roman"/>
                <w:kern w:val="0"/>
                <w:sz w:val="16"/>
                <w:szCs w:val="16"/>
              </w:rPr>
            </w:pPr>
            <w:r>
              <w:rPr>
                <w:rFonts w:ascii="Times New Roman" w:cs="宋体" w:hAnsi="Times New Roman" w:hint="eastAsia"/>
                <w:kern w:val="0"/>
                <w:sz w:val="16"/>
                <w:szCs w:val="16"/>
              </w:rPr>
              <w:t>　</w:t>
            </w:r>
          </w:p>
        </w:tc>
        <w:tc>
          <w:tcPr>
            <w:tcW w:w="1284" w:type="dxa"/>
            <w:tcBorders>
              <w:top w:val="nil"/>
              <w:left w:val="nil"/>
              <w:bottom w:val="single" w:sz="4" w:space="0" w:color="auto"/>
              <w:right w:val="nil"/>
            </w:tcBorders>
            <w:shd w:val="clear" w:color="auto" w:fill="auto"/>
            <w:vAlign w:val="center"/>
          </w:tcPr>
          <w:p>
            <w:pPr>
              <w:widowControl/>
              <w:jc w:val="left"/>
              <w:rPr>
                <w:rFonts w:ascii="Times New Roman" w:cs="宋体" w:hAnsi="Times New Roman"/>
                <w:kern w:val="0"/>
                <w:sz w:val="16"/>
                <w:szCs w:val="16"/>
              </w:rPr>
            </w:pPr>
            <w:r>
              <w:rPr>
                <w:rFonts w:ascii="Times New Roman" w:cs="宋体" w:hAnsi="Times New Roman" w:hint="eastAsia"/>
                <w:kern w:val="0"/>
                <w:sz w:val="16"/>
                <w:szCs w:val="16"/>
              </w:rPr>
              <w:t>　</w:t>
            </w:r>
          </w:p>
        </w:tc>
        <w:tc>
          <w:tcPr>
            <w:tcW w:w="964" w:type="dxa"/>
            <w:tcBorders>
              <w:top w:val="nil"/>
              <w:left w:val="nil"/>
              <w:bottom w:val="nil"/>
              <w:right w:val="nil"/>
            </w:tcBorders>
            <w:shd w:val="clear" w:color="auto" w:fill="auto"/>
            <w:noWrap/>
            <w:vAlign w:val="center"/>
          </w:tcPr>
          <w:p>
            <w:pPr>
              <w:widowControl/>
              <w:jc w:val="left"/>
              <w:rPr>
                <w:rFonts w:ascii="Times New Roman" w:cs="宋体" w:hAnsi="Times New Roman"/>
                <w:kern w:val="0"/>
                <w:sz w:val="16"/>
                <w:szCs w:val="16"/>
              </w:rPr>
            </w:pPr>
          </w:p>
        </w:tc>
        <w:tc>
          <w:tcPr>
            <w:tcW w:w="2288" w:type="dxa"/>
            <w:gridSpan w:val="2"/>
            <w:tcBorders>
              <w:top w:val="nil"/>
              <w:left w:val="nil"/>
              <w:bottom w:val="single" w:sz="4" w:space="0" w:color="auto"/>
              <w:right w:val="nil"/>
            </w:tcBorders>
            <w:shd w:val="clear" w:color="auto" w:fill="auto"/>
            <w:vAlign w:val="center"/>
          </w:tcPr>
          <w:p>
            <w:pPr>
              <w:pStyle w:val="104"/>
              <w:widowControl/>
              <w:jc w:val="left"/>
              <w:rPr>
                <w:rFonts w:ascii="Times New Roman" w:cs="宋体" w:hAnsi="Times New Roman"/>
                <w:kern w:val="0"/>
                <w:sz w:val="16"/>
                <w:szCs w:val="16"/>
              </w:rPr>
            </w:pPr>
            <w:r>
              <w:rPr>
                <w:rFonts w:ascii="Times New Roman" w:cs="宋体" w:hAnsi="Times New Roman" w:hint="eastAsia"/>
                <w:kern w:val="0"/>
                <w:sz w:val="16"/>
                <w:szCs w:val="16"/>
              </w:rPr>
              <w:t>　    单位：万元</w:t>
            </w:r>
          </w:p>
        </w:tc>
      </w:tr>
      <w:tr>
        <w:trPr>
          <w:trHeight w:val="739"/>
        </w:trPr>
        <w:tc>
          <w:tcPr>
            <w:tcW w:w="28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widowControl/>
              <w:jc w:val="center"/>
              <w:rPr>
                <w:rFonts w:ascii="Times New Roman" w:cs="宋体" w:hAnsi="Times New Roman"/>
                <w:kern w:val="0"/>
                <w:sz w:val="18"/>
                <w:szCs w:val="18"/>
              </w:rPr>
            </w:pPr>
            <w:r>
              <w:rPr>
                <w:rFonts w:ascii="Times New Roman" w:cs="宋体" w:hAnsi="Times New Roman" w:hint="eastAsia"/>
                <w:kern w:val="0"/>
                <w:sz w:val="18"/>
                <w:szCs w:val="18"/>
              </w:rPr>
              <w:t>功能分类科目</w:t>
            </w:r>
          </w:p>
        </w:tc>
        <w:tc>
          <w:tcPr>
            <w:tcW w:w="2388" w:type="dxa"/>
            <w:gridSpan w:val="2"/>
            <w:tcBorders>
              <w:top w:val="single" w:sz="4" w:space="0" w:color="auto"/>
              <w:left w:val="nil"/>
              <w:bottom w:val="single" w:sz="4" w:space="0" w:color="auto"/>
              <w:right w:val="single" w:sz="4" w:space="0" w:color="000000"/>
            </w:tcBorders>
            <w:shd w:val="clear" w:color="auto" w:fill="auto"/>
            <w:vAlign w:val="center"/>
          </w:tcPr>
          <w:p>
            <w:pPr>
              <w:widowControl/>
              <w:jc w:val="center"/>
              <w:rPr>
                <w:rFonts w:ascii="Times New Roman" w:cs="宋体" w:hAnsi="Times New Roman"/>
                <w:kern w:val="0"/>
                <w:sz w:val="18"/>
                <w:szCs w:val="18"/>
              </w:rPr>
            </w:pPr>
            <w:r>
              <w:rPr>
                <w:rFonts w:ascii="Times New Roman" w:cs="宋体" w:hAnsi="Times New Roman" w:hint="eastAsia"/>
                <w:kern w:val="0"/>
                <w:sz w:val="18"/>
                <w:szCs w:val="18"/>
              </w:rPr>
              <w:t>2025年执行数</w:t>
            </w:r>
          </w:p>
        </w:tc>
        <w:tc>
          <w:tcPr>
            <w:tcW w:w="5660" w:type="dxa"/>
            <w:gridSpan w:val="4"/>
            <w:tcBorders>
              <w:top w:val="single" w:sz="4" w:space="0" w:color="auto"/>
              <w:left w:val="nil"/>
              <w:bottom w:val="single" w:sz="4" w:space="0" w:color="auto"/>
              <w:right w:val="single" w:sz="4" w:space="0" w:color="000000"/>
            </w:tcBorders>
            <w:shd w:val="clear" w:color="auto" w:fill="auto"/>
            <w:vAlign w:val="center"/>
          </w:tcPr>
          <w:p>
            <w:pPr>
              <w:widowControl/>
              <w:jc w:val="center"/>
              <w:rPr>
                <w:rFonts w:ascii="Times New Roman" w:cs="宋体" w:hAnsi="Times New Roman"/>
                <w:color w:val="FF0000"/>
                <w:kern w:val="0"/>
                <w:sz w:val="18"/>
                <w:szCs w:val="18"/>
              </w:rPr>
            </w:pPr>
            <w:r>
              <w:rPr>
                <w:rFonts w:ascii="Times New Roman" w:cs="宋体" w:hAnsi="Times New Roman" w:hint="eastAsia"/>
                <w:kern w:val="0"/>
                <w:sz w:val="18"/>
                <w:szCs w:val="18"/>
              </w:rPr>
              <w:t>2026年预算数</w:t>
            </w:r>
          </w:p>
        </w:tc>
        <w:tc>
          <w:tcPr>
            <w:tcW w:w="2248" w:type="dxa"/>
            <w:gridSpan w:val="2"/>
            <w:tcBorders>
              <w:top w:val="single" w:sz="4" w:space="0" w:color="auto"/>
              <w:left w:val="nil"/>
              <w:bottom w:val="single" w:sz="4" w:space="0" w:color="auto"/>
              <w:right w:val="single" w:sz="4" w:space="0" w:color="auto"/>
            </w:tcBorders>
            <w:shd w:val="clear" w:color="auto" w:fill="auto"/>
            <w:vAlign w:val="center"/>
          </w:tcPr>
          <w:p>
            <w:pPr>
              <w:widowControl/>
              <w:jc w:val="center"/>
              <w:rPr>
                <w:rFonts w:ascii="Times New Roman" w:cs="宋体" w:hAnsi="Times New Roman"/>
                <w:kern w:val="0"/>
                <w:sz w:val="18"/>
                <w:szCs w:val="18"/>
              </w:rPr>
            </w:pPr>
            <w:r>
              <w:rPr>
                <w:rFonts w:ascii="Times New Roman" w:cs="宋体" w:hAnsi="Times New Roman" w:hint="eastAsia"/>
                <w:kern w:val="0"/>
                <w:sz w:val="18"/>
                <w:szCs w:val="18"/>
              </w:rPr>
              <w:t>2026年预算数比</w:t>
            </w:r>
          </w:p>
          <w:p>
            <w:pPr>
              <w:widowControl/>
              <w:jc w:val="center"/>
              <w:rPr>
                <w:rFonts w:ascii="Times New Roman" w:cs="宋体" w:hAnsi="Times New Roman"/>
                <w:kern w:val="0"/>
                <w:sz w:val="18"/>
                <w:szCs w:val="18"/>
              </w:rPr>
            </w:pPr>
            <w:r>
              <w:rPr>
                <w:rFonts w:ascii="Times New Roman" w:cs="宋体" w:hAnsi="Times New Roman" w:hint="eastAsia"/>
                <w:kern w:val="0"/>
                <w:sz w:val="18"/>
                <w:szCs w:val="18"/>
              </w:rPr>
              <w:t>2025年执行数</w:t>
            </w:r>
          </w:p>
        </w:tc>
        <w:tc>
          <w:tcPr>
            <w:tcW w:w="2288" w:type="dxa"/>
            <w:gridSpan w:val="2"/>
            <w:tcBorders>
              <w:top w:val="single" w:sz="4" w:space="0" w:color="auto"/>
              <w:left w:val="nil"/>
              <w:bottom w:val="single" w:sz="4" w:space="0" w:color="auto"/>
              <w:right w:val="single" w:sz="4" w:space="0" w:color="auto"/>
            </w:tcBorders>
            <w:shd w:val="clear" w:color="auto" w:fill="auto"/>
            <w:vAlign w:val="center"/>
          </w:tcPr>
          <w:p>
            <w:pPr>
              <w:widowControl/>
              <w:jc w:val="center"/>
              <w:rPr>
                <w:rFonts w:ascii="Times New Roman" w:cs="宋体" w:hAnsi="Times New Roman"/>
                <w:kern w:val="0"/>
                <w:sz w:val="18"/>
                <w:szCs w:val="18"/>
              </w:rPr>
            </w:pPr>
            <w:r>
              <w:rPr>
                <w:rFonts w:ascii="Times New Roman" w:cs="宋体" w:hAnsi="Times New Roman" w:hint="eastAsia"/>
                <w:kern w:val="0"/>
                <w:sz w:val="18"/>
                <w:szCs w:val="18"/>
              </w:rPr>
              <w:t>2026年预算数比</w:t>
            </w:r>
          </w:p>
          <w:p>
            <w:pPr>
              <w:widowControl/>
              <w:jc w:val="center"/>
              <w:rPr>
                <w:rFonts w:ascii="Times New Roman" w:cs="宋体" w:hAnsi="Times New Roman"/>
                <w:kern w:val="0"/>
                <w:sz w:val="18"/>
                <w:szCs w:val="18"/>
              </w:rPr>
            </w:pPr>
            <w:r>
              <w:rPr>
                <w:rFonts w:ascii="Times New Roman" w:cs="宋体" w:hAnsi="Times New Roman" w:hint="eastAsia"/>
                <w:kern w:val="0"/>
                <w:sz w:val="18"/>
                <w:szCs w:val="18"/>
              </w:rPr>
              <w:t>2025年执行数</w:t>
            </w:r>
          </w:p>
          <w:p>
            <w:pPr>
              <w:widowControl/>
              <w:jc w:val="center"/>
              <w:rPr>
                <w:rFonts w:ascii="Times New Roman" w:cs="宋体" w:hAnsi="Times New Roman"/>
                <w:kern w:val="0"/>
                <w:sz w:val="18"/>
                <w:szCs w:val="18"/>
              </w:rPr>
            </w:pPr>
            <w:r>
              <w:rPr>
                <w:rFonts w:ascii="Times New Roman" w:cs="宋体" w:hAnsi="Times New Roman" w:hint="eastAsia"/>
                <w:kern w:val="0"/>
                <w:sz w:val="18"/>
                <w:szCs w:val="18"/>
              </w:rPr>
              <w:t>（扣除中央基建投资）</w:t>
            </w:r>
          </w:p>
        </w:tc>
      </w:tr>
      <w:tr>
        <w:trPr>
          <w:trHeight w:val="255"/>
        </w:trPr>
        <w:tc>
          <w:tcPr>
            <w:tcW w:w="961" w:type="dxa"/>
            <w:vMerge w:val="restart"/>
            <w:tcBorders>
              <w:top w:val="nil"/>
              <w:left w:val="single" w:sz="4" w:space="0" w:color="auto"/>
              <w:bottom w:val="single" w:sz="4" w:space="0" w:color="000000"/>
              <w:right w:val="single" w:sz="4" w:space="0" w:color="auto"/>
            </w:tcBorders>
            <w:shd w:val="clear" w:color="auto" w:fill="auto"/>
            <w:vAlign w:val="center"/>
          </w:tcPr>
          <w:p>
            <w:pPr>
              <w:widowControl/>
              <w:jc w:val="center"/>
              <w:rPr>
                <w:rFonts w:ascii="Times New Roman" w:cs="宋体" w:hAnsi="Times New Roman"/>
                <w:kern w:val="0"/>
                <w:sz w:val="16"/>
                <w:szCs w:val="16"/>
              </w:rPr>
            </w:pPr>
            <w:r>
              <w:rPr>
                <w:rFonts w:ascii="Times New Roman" w:cs="宋体" w:hAnsi="Times New Roman" w:hint="eastAsia"/>
                <w:kern w:val="0"/>
                <w:sz w:val="16"/>
                <w:szCs w:val="16"/>
              </w:rPr>
              <w:t>科目编码</w:t>
            </w:r>
          </w:p>
        </w:tc>
        <w:tc>
          <w:tcPr>
            <w:tcW w:w="1872" w:type="dxa"/>
            <w:vMerge w:val="restart"/>
            <w:tcBorders>
              <w:top w:val="nil"/>
              <w:left w:val="single" w:sz="4" w:space="0" w:color="auto"/>
              <w:bottom w:val="single" w:sz="4" w:space="0" w:color="000000"/>
              <w:right w:val="single" w:sz="4" w:space="0" w:color="auto"/>
            </w:tcBorders>
            <w:shd w:val="clear" w:color="auto" w:fill="auto"/>
            <w:vAlign w:val="center"/>
          </w:tcPr>
          <w:p>
            <w:pPr>
              <w:widowControl/>
              <w:jc w:val="center"/>
              <w:rPr>
                <w:rFonts w:ascii="Times New Roman" w:cs="宋体" w:hAnsi="Times New Roman"/>
                <w:kern w:val="0"/>
                <w:sz w:val="16"/>
                <w:szCs w:val="16"/>
              </w:rPr>
            </w:pPr>
            <w:r>
              <w:rPr>
                <w:rFonts w:ascii="Times New Roman" w:cs="宋体" w:hAnsi="Times New Roman" w:hint="eastAsia"/>
                <w:kern w:val="0"/>
                <w:sz w:val="16"/>
                <w:szCs w:val="16"/>
              </w:rPr>
              <w:t>科目名称</w:t>
            </w:r>
          </w:p>
        </w:tc>
        <w:tc>
          <w:tcPr>
            <w:tcW w:w="1056" w:type="dxa"/>
            <w:vMerge w:val="restart"/>
            <w:tcBorders>
              <w:top w:val="nil"/>
              <w:left w:val="single" w:sz="4" w:space="0" w:color="auto"/>
              <w:bottom w:val="single" w:sz="4" w:space="0" w:color="000000"/>
              <w:right w:val="single" w:sz="4" w:space="0" w:color="auto"/>
            </w:tcBorders>
            <w:shd w:val="clear" w:color="auto" w:fill="auto"/>
            <w:vAlign w:val="center"/>
          </w:tcPr>
          <w:p>
            <w:pPr>
              <w:widowControl/>
              <w:jc w:val="center"/>
              <w:rPr>
                <w:rFonts w:ascii="Times New Roman" w:cs="宋体" w:hAnsi="Times New Roman"/>
                <w:kern w:val="0"/>
                <w:sz w:val="16"/>
                <w:szCs w:val="16"/>
              </w:rPr>
            </w:pPr>
            <w:r>
              <w:rPr>
                <w:rFonts w:ascii="Times New Roman" w:cs="宋体" w:hAnsi="Times New Roman" w:hint="eastAsia"/>
                <w:kern w:val="0"/>
                <w:sz w:val="16"/>
                <w:szCs w:val="16"/>
              </w:rPr>
              <w:t>执行数</w:t>
            </w:r>
          </w:p>
        </w:tc>
        <w:tc>
          <w:tcPr>
            <w:tcW w:w="1332" w:type="dxa"/>
            <w:vMerge w:val="restart"/>
            <w:tcBorders>
              <w:top w:val="nil"/>
              <w:left w:val="single" w:sz="4" w:space="0" w:color="auto"/>
              <w:bottom w:val="single" w:sz="4" w:space="0" w:color="000000"/>
              <w:right w:val="single" w:sz="4" w:space="0" w:color="auto"/>
            </w:tcBorders>
            <w:shd w:val="clear" w:color="auto" w:fill="auto"/>
            <w:vAlign w:val="center"/>
          </w:tcPr>
          <w:p>
            <w:pPr>
              <w:widowControl/>
              <w:jc w:val="center"/>
              <w:rPr>
                <w:rFonts w:ascii="Times New Roman" w:cs="宋体" w:hAnsi="Times New Roman"/>
                <w:kern w:val="0"/>
                <w:sz w:val="16"/>
                <w:szCs w:val="16"/>
              </w:rPr>
            </w:pPr>
            <w:r>
              <w:rPr>
                <w:rFonts w:ascii="Times New Roman" w:cs="宋体" w:hAnsi="Times New Roman" w:hint="eastAsia"/>
                <w:kern w:val="0"/>
                <w:sz w:val="16"/>
                <w:szCs w:val="16"/>
              </w:rPr>
              <w:t>扣除中央基建投资后执行数</w:t>
            </w:r>
          </w:p>
        </w:tc>
        <w:tc>
          <w:tcPr>
            <w:tcW w:w="4148" w:type="dxa"/>
            <w:gridSpan w:val="3"/>
            <w:tcBorders>
              <w:top w:val="single" w:sz="4" w:space="0" w:color="auto"/>
              <w:left w:val="nil"/>
              <w:bottom w:val="single" w:sz="4" w:space="0" w:color="auto"/>
              <w:right w:val="single" w:sz="4" w:space="0" w:color="auto"/>
            </w:tcBorders>
            <w:shd w:val="clear" w:color="auto" w:fill="auto"/>
            <w:vAlign w:val="center"/>
          </w:tcPr>
          <w:p>
            <w:pPr>
              <w:widowControl/>
              <w:jc w:val="center"/>
              <w:rPr>
                <w:rFonts w:ascii="Times New Roman" w:cs="宋体" w:hAnsi="Times New Roman"/>
                <w:kern w:val="0"/>
                <w:sz w:val="16"/>
                <w:szCs w:val="16"/>
              </w:rPr>
            </w:pPr>
            <w:r>
              <w:rPr>
                <w:rFonts w:ascii="Times New Roman" w:cs="宋体" w:hAnsi="Times New Roman" w:hint="eastAsia"/>
                <w:kern w:val="0"/>
                <w:sz w:val="16"/>
                <w:szCs w:val="16"/>
              </w:rPr>
              <w:t>年初预算数</w:t>
            </w:r>
          </w:p>
        </w:tc>
        <w:tc>
          <w:tcPr>
            <w:tcW w:w="1512" w:type="dxa"/>
            <w:vMerge w:val="restart"/>
            <w:tcBorders>
              <w:top w:val="nil"/>
              <w:left w:val="single" w:sz="4" w:space="0" w:color="auto"/>
              <w:bottom w:val="single" w:sz="4" w:space="0" w:color="000000"/>
              <w:right w:val="single" w:sz="4" w:space="0" w:color="auto"/>
            </w:tcBorders>
            <w:shd w:val="clear" w:color="auto" w:fill="auto"/>
            <w:vAlign w:val="center"/>
          </w:tcPr>
          <w:p>
            <w:pPr>
              <w:widowControl/>
              <w:jc w:val="center"/>
              <w:rPr>
                <w:rFonts w:ascii="Times New Roman" w:cs="宋体" w:hAnsi="Times New Roman"/>
                <w:kern w:val="0"/>
                <w:sz w:val="16"/>
                <w:szCs w:val="16"/>
              </w:rPr>
            </w:pPr>
            <w:r>
              <w:rPr>
                <w:rFonts w:ascii="Times New Roman" w:cs="宋体" w:hAnsi="Times New Roman" w:hint="eastAsia"/>
                <w:kern w:val="0"/>
                <w:sz w:val="16"/>
                <w:szCs w:val="16"/>
              </w:rPr>
              <w:t>扣除中央基建投资后预算数</w:t>
            </w:r>
          </w:p>
        </w:tc>
        <w:tc>
          <w:tcPr>
            <w:tcW w:w="1284" w:type="dxa"/>
            <w:vMerge w:val="restart"/>
            <w:tcBorders>
              <w:top w:val="nil"/>
              <w:left w:val="single" w:sz="4" w:space="0" w:color="auto"/>
              <w:bottom w:val="single" w:sz="4" w:space="0" w:color="000000"/>
              <w:right w:val="single" w:sz="4" w:space="0" w:color="auto"/>
            </w:tcBorders>
            <w:shd w:val="clear" w:color="auto" w:fill="auto"/>
            <w:vAlign w:val="center"/>
          </w:tcPr>
          <w:p>
            <w:pPr>
              <w:widowControl/>
              <w:jc w:val="center"/>
              <w:rPr>
                <w:rFonts w:ascii="Times New Roman" w:cs="宋体" w:hAnsi="Times New Roman"/>
                <w:kern w:val="0"/>
                <w:sz w:val="16"/>
                <w:szCs w:val="16"/>
              </w:rPr>
            </w:pPr>
            <w:r>
              <w:rPr>
                <w:rFonts w:ascii="Times New Roman" w:cs="宋体" w:hAnsi="Times New Roman" w:hint="eastAsia"/>
                <w:kern w:val="0"/>
                <w:sz w:val="16"/>
                <w:szCs w:val="16"/>
              </w:rPr>
              <w:t>增减额</w:t>
            </w:r>
          </w:p>
        </w:tc>
        <w:tc>
          <w:tcPr>
            <w:tcW w:w="964" w:type="dxa"/>
            <w:vMerge w:val="restart"/>
            <w:tcBorders>
              <w:top w:val="nil"/>
              <w:left w:val="single" w:sz="4" w:space="0" w:color="auto"/>
              <w:bottom w:val="single" w:sz="4" w:space="0" w:color="000000"/>
              <w:right w:val="single" w:sz="4" w:space="0" w:color="auto"/>
            </w:tcBorders>
            <w:shd w:val="clear" w:color="auto" w:fill="auto"/>
            <w:vAlign w:val="center"/>
          </w:tcPr>
          <w:p>
            <w:pPr>
              <w:widowControl/>
              <w:jc w:val="center"/>
              <w:rPr>
                <w:rFonts w:ascii="Times New Roman" w:cs="宋体" w:hAnsi="Times New Roman"/>
                <w:kern w:val="0"/>
                <w:sz w:val="16"/>
                <w:szCs w:val="16"/>
              </w:rPr>
            </w:pPr>
            <w:r>
              <w:rPr>
                <w:rFonts w:ascii="Times New Roman" w:cs="宋体" w:hAnsi="Times New Roman" w:hint="eastAsia"/>
                <w:kern w:val="0"/>
                <w:sz w:val="16"/>
                <w:szCs w:val="16"/>
              </w:rPr>
              <w:t>增减(%)</w:t>
            </w:r>
          </w:p>
        </w:tc>
        <w:tc>
          <w:tcPr>
            <w:tcW w:w="1216" w:type="dxa"/>
            <w:vMerge w:val="restart"/>
            <w:tcBorders>
              <w:top w:val="nil"/>
              <w:left w:val="single" w:sz="4" w:space="0" w:color="auto"/>
              <w:bottom w:val="single" w:sz="4" w:space="0" w:color="000000"/>
              <w:right w:val="single" w:sz="4" w:space="0" w:color="auto"/>
            </w:tcBorders>
            <w:shd w:val="clear" w:color="auto" w:fill="auto"/>
            <w:vAlign w:val="center"/>
          </w:tcPr>
          <w:p>
            <w:pPr>
              <w:widowControl/>
              <w:jc w:val="center"/>
              <w:rPr>
                <w:rFonts w:ascii="Times New Roman" w:cs="宋体" w:hAnsi="Times New Roman"/>
                <w:kern w:val="0"/>
                <w:sz w:val="16"/>
                <w:szCs w:val="16"/>
              </w:rPr>
            </w:pPr>
            <w:r>
              <w:rPr>
                <w:rFonts w:ascii="Times New Roman" w:cs="宋体" w:hAnsi="Times New Roman" w:hint="eastAsia"/>
                <w:kern w:val="0"/>
                <w:sz w:val="16"/>
                <w:szCs w:val="16"/>
              </w:rPr>
              <w:t>增减额</w:t>
            </w:r>
          </w:p>
        </w:tc>
        <w:tc>
          <w:tcPr>
            <w:tcW w:w="1072" w:type="dxa"/>
            <w:vMerge w:val="restart"/>
            <w:tcBorders>
              <w:top w:val="nil"/>
              <w:left w:val="single" w:sz="4" w:space="0" w:color="auto"/>
              <w:bottom w:val="single" w:sz="4" w:space="0" w:color="000000"/>
              <w:right w:val="single" w:sz="4" w:space="0" w:color="auto"/>
            </w:tcBorders>
            <w:shd w:val="clear" w:color="auto" w:fill="auto"/>
            <w:vAlign w:val="center"/>
          </w:tcPr>
          <w:p>
            <w:pPr>
              <w:pStyle w:val="30"/>
              <w:widowControl/>
              <w:jc w:val="center"/>
              <w:rPr>
                <w:rFonts w:ascii="Times New Roman" w:cs="宋体" w:hAnsi="Times New Roman"/>
                <w:kern w:val="0"/>
                <w:sz w:val="16"/>
                <w:szCs w:val="16"/>
              </w:rPr>
            </w:pPr>
            <w:r>
              <w:rPr>
                <w:rFonts w:ascii="Times New Roman" w:cs="宋体" w:hAnsi="Times New Roman" w:hint="eastAsia"/>
                <w:kern w:val="0"/>
                <w:sz w:val="16"/>
                <w:szCs w:val="16"/>
              </w:rPr>
              <w:t>增减（%)</w:t>
            </w:r>
          </w:p>
        </w:tc>
      </w:tr>
      <w:tr>
        <w:trPr>
          <w:trHeight w:val="255"/>
        </w:trPr>
        <w:tc>
          <w:tcPr>
            <w:tcW w:w="961" w:type="dxa"/>
            <w:vMerge/>
            <w:tcBorders>
              <w:top w:val="nil"/>
              <w:left w:val="single" w:sz="4" w:space="0" w:color="auto"/>
              <w:bottom w:val="single" w:sz="4" w:space="0" w:color="000000"/>
              <w:right w:val="single" w:sz="4" w:space="0" w:color="auto"/>
            </w:tcBorders>
            <w:vAlign w:val="center"/>
          </w:tcPr>
          <w:p/>
        </w:tc>
        <w:tc>
          <w:tcPr>
            <w:tcW w:w="1872" w:type="dxa"/>
            <w:vMerge/>
            <w:tcBorders>
              <w:top w:val="nil"/>
              <w:left w:val="single" w:sz="4" w:space="0" w:color="auto"/>
              <w:bottom w:val="single" w:sz="4" w:space="0" w:color="000000"/>
              <w:right w:val="single" w:sz="4" w:space="0" w:color="auto"/>
            </w:tcBorders>
            <w:vAlign w:val="center"/>
          </w:tcPr>
          <w:p/>
        </w:tc>
        <w:tc>
          <w:tcPr>
            <w:tcW w:w="1056" w:type="dxa"/>
            <w:vMerge/>
            <w:tcBorders>
              <w:top w:val="nil"/>
              <w:left w:val="single" w:sz="4" w:space="0" w:color="auto"/>
              <w:bottom w:val="single" w:sz="4" w:space="0" w:color="000000"/>
              <w:right w:val="single" w:sz="4" w:space="0" w:color="auto"/>
            </w:tcBorders>
            <w:vAlign w:val="center"/>
          </w:tcPr>
          <w:p/>
        </w:tc>
        <w:tc>
          <w:tcPr>
            <w:tcW w:w="1332" w:type="dxa"/>
            <w:vMerge/>
            <w:tcBorders>
              <w:top w:val="nil"/>
              <w:left w:val="single" w:sz="4" w:space="0" w:color="auto"/>
              <w:bottom w:val="single" w:sz="4" w:space="0" w:color="000000"/>
              <w:right w:val="single" w:sz="4" w:space="0" w:color="auto"/>
            </w:tcBorders>
            <w:vAlign w:val="center"/>
          </w:tcPr>
          <w:p/>
        </w:tc>
        <w:tc>
          <w:tcPr>
            <w:tcW w:w="1688" w:type="dxa"/>
            <w:tcBorders>
              <w:top w:val="nil"/>
              <w:left w:val="nil"/>
              <w:bottom w:val="single" w:sz="4" w:space="0" w:color="auto"/>
              <w:right w:val="single" w:sz="4" w:space="0" w:color="auto"/>
            </w:tcBorders>
            <w:shd w:val="clear" w:color="auto" w:fill="auto"/>
            <w:vAlign w:val="center"/>
          </w:tcPr>
          <w:p>
            <w:pPr>
              <w:widowControl/>
              <w:jc w:val="center"/>
              <w:rPr>
                <w:rFonts w:ascii="Times New Roman" w:cs="宋体" w:hAnsi="Times New Roman"/>
                <w:kern w:val="0"/>
                <w:sz w:val="16"/>
                <w:szCs w:val="16"/>
              </w:rPr>
            </w:pPr>
            <w:r>
              <w:rPr>
                <w:rFonts w:ascii="Times New Roman" w:cs="宋体" w:hAnsi="Times New Roman" w:hint="eastAsia"/>
                <w:kern w:val="0"/>
                <w:sz w:val="16"/>
                <w:szCs w:val="16"/>
              </w:rPr>
              <w:t>小计</w:t>
            </w:r>
          </w:p>
        </w:tc>
        <w:tc>
          <w:tcPr>
            <w:tcW w:w="1310" w:type="dxa"/>
            <w:tcBorders>
              <w:top w:val="nil"/>
              <w:left w:val="nil"/>
              <w:bottom w:val="single" w:sz="4" w:space="0" w:color="auto"/>
              <w:right w:val="single" w:sz="4" w:space="0" w:color="auto"/>
            </w:tcBorders>
            <w:shd w:val="clear" w:color="auto" w:fill="auto"/>
            <w:vAlign w:val="center"/>
          </w:tcPr>
          <w:p>
            <w:pPr>
              <w:widowControl/>
              <w:jc w:val="center"/>
              <w:rPr>
                <w:rFonts w:ascii="Times New Roman" w:cs="宋体" w:hAnsi="Times New Roman"/>
                <w:kern w:val="0"/>
                <w:sz w:val="16"/>
                <w:szCs w:val="16"/>
              </w:rPr>
            </w:pPr>
            <w:r>
              <w:rPr>
                <w:rFonts w:ascii="Times New Roman" w:cs="宋体" w:hAnsi="Times New Roman" w:hint="eastAsia"/>
                <w:kern w:val="0"/>
                <w:sz w:val="16"/>
                <w:szCs w:val="16"/>
              </w:rPr>
              <w:t>基本支出</w:t>
            </w:r>
          </w:p>
        </w:tc>
        <w:tc>
          <w:tcPr>
            <w:tcW w:w="1150" w:type="dxa"/>
            <w:tcBorders>
              <w:top w:val="nil"/>
              <w:left w:val="nil"/>
              <w:bottom w:val="single" w:sz="4" w:space="0" w:color="auto"/>
              <w:right w:val="single" w:sz="4" w:space="0" w:color="auto"/>
            </w:tcBorders>
            <w:shd w:val="clear" w:color="auto" w:fill="auto"/>
            <w:vAlign w:val="center"/>
          </w:tcPr>
          <w:p>
            <w:pPr>
              <w:widowControl/>
              <w:jc w:val="center"/>
              <w:rPr>
                <w:rFonts w:ascii="Times New Roman" w:cs="宋体" w:hAnsi="Times New Roman"/>
                <w:kern w:val="0"/>
                <w:sz w:val="16"/>
                <w:szCs w:val="16"/>
              </w:rPr>
            </w:pPr>
            <w:r>
              <w:rPr>
                <w:rFonts w:ascii="Times New Roman" w:cs="宋体" w:hAnsi="Times New Roman" w:hint="eastAsia"/>
                <w:kern w:val="0"/>
                <w:sz w:val="16"/>
                <w:szCs w:val="16"/>
              </w:rPr>
              <w:t>项目支出</w:t>
            </w:r>
          </w:p>
        </w:tc>
        <w:tc>
          <w:tcPr>
            <w:tcW w:w="1512" w:type="dxa"/>
            <w:vMerge/>
            <w:tcBorders>
              <w:top w:val="nil"/>
              <w:left w:val="single" w:sz="4" w:space="0" w:color="auto"/>
              <w:bottom w:val="single" w:sz="4" w:space="0" w:color="000000"/>
              <w:right w:val="single" w:sz="4" w:space="0" w:color="auto"/>
            </w:tcBorders>
            <w:vAlign w:val="center"/>
          </w:tcPr>
          <w:p/>
        </w:tc>
        <w:tc>
          <w:tcPr>
            <w:tcW w:w="1284" w:type="dxa"/>
            <w:vMerge/>
            <w:tcBorders>
              <w:top w:val="nil"/>
              <w:left w:val="single" w:sz="4" w:space="0" w:color="auto"/>
              <w:bottom w:val="single" w:sz="4" w:space="0" w:color="000000"/>
              <w:right w:val="single" w:sz="4" w:space="0" w:color="auto"/>
            </w:tcBorders>
            <w:vAlign w:val="center"/>
          </w:tcPr>
          <w:p/>
        </w:tc>
        <w:tc>
          <w:tcPr>
            <w:tcW w:w="964" w:type="dxa"/>
            <w:vMerge/>
            <w:tcBorders>
              <w:top w:val="nil"/>
              <w:left w:val="single" w:sz="4" w:space="0" w:color="auto"/>
              <w:bottom w:val="single" w:sz="4" w:space="0" w:color="000000"/>
              <w:right w:val="single" w:sz="4" w:space="0" w:color="auto"/>
            </w:tcBorders>
            <w:vAlign w:val="center"/>
          </w:tcPr>
          <w:p/>
        </w:tc>
        <w:tc>
          <w:tcPr>
            <w:tcW w:w="1216" w:type="dxa"/>
            <w:vMerge/>
            <w:tcBorders>
              <w:top w:val="nil"/>
              <w:left w:val="single" w:sz="4" w:space="0" w:color="auto"/>
              <w:bottom w:val="single" w:sz="4" w:space="0" w:color="000000"/>
              <w:right w:val="single" w:sz="4" w:space="0" w:color="auto"/>
            </w:tcBorders>
            <w:vAlign w:val="center"/>
          </w:tcPr>
          <w:p/>
        </w:tc>
        <w:tc>
          <w:tcPr>
            <w:tcW w:w="1072" w:type="dxa"/>
            <w:vMerge/>
            <w:tcBorders>
              <w:top w:val="nil"/>
              <w:left w:val="single" w:sz="4" w:space="0" w:color="auto"/>
              <w:bottom w:val="single" w:sz="4" w:space="0" w:color="000000"/>
              <w:right w:val="single" w:sz="4" w:space="0" w:color="auto"/>
            </w:tcBorders>
            <w:shd w:val="clear" w:color="auto" w:fill="auto"/>
            <w:vAlign w:val="center"/>
          </w:tcPr>
          <w:p/>
        </w:tc>
      </w:tr>
      <w:tr>
        <w:trPr>
          <w:trHeight w:val="340"/>
        </w:trPr>
        <w:tc>
          <w:tcPr>
            <w:tcW w:w="961"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b/>
                <w:bCs/>
                <w:color w:val="000000"/>
                <w:kern w:val="0"/>
                <w:sz w:val="18"/>
                <w:szCs w:val="18"/>
              </w:rPr>
            </w:pPr>
            <w:r>
              <w:rPr>
                <w:rFonts w:ascii="Times New Roman" w:cs="宋体" w:hAnsi="Times New Roman" w:hint="eastAsia"/>
                <w:b/>
                <w:bCs/>
                <w:color w:val="000000"/>
                <w:kern w:val="0"/>
                <w:sz w:val="18"/>
                <w:szCs w:val="18"/>
              </w:rPr>
              <w:t>201</w:t>
            </w:r>
          </w:p>
        </w:tc>
        <w:tc>
          <w:tcPr>
            <w:tcW w:w="1872" w:type="dxa"/>
            <w:tcBorders>
              <w:top w:val="nil"/>
              <w:left w:val="nil"/>
              <w:bottom w:val="single" w:sz="4" w:space="0" w:color="auto"/>
              <w:right w:val="single" w:sz="4" w:space="0" w:color="auto"/>
            </w:tcBorders>
            <w:shd w:val="clear" w:color="auto" w:fill="auto"/>
            <w:noWrap/>
            <w:vAlign w:val="center"/>
          </w:tcPr>
          <w:p>
            <w:pPr>
              <w:widowControl/>
              <w:jc w:val="left"/>
              <w:rPr>
                <w:rFonts w:ascii="Times New Roman" w:cs="宋体" w:hAnsi="Times New Roman"/>
                <w:b/>
                <w:bCs/>
                <w:color w:val="000000"/>
                <w:kern w:val="0"/>
                <w:sz w:val="18"/>
                <w:szCs w:val="18"/>
              </w:rPr>
            </w:pPr>
            <w:r>
              <w:rPr>
                <w:rFonts w:ascii="Times New Roman" w:cs="宋体" w:hAnsi="Times New Roman" w:hint="eastAsia"/>
                <w:b/>
                <w:bCs/>
                <w:color w:val="000000"/>
                <w:kern w:val="0"/>
                <w:sz w:val="18"/>
                <w:szCs w:val="18"/>
              </w:rPr>
              <w:t xml:space="preserve">  一般公共服务支出</w:t>
            </w:r>
          </w:p>
        </w:tc>
        <w:tc>
          <w:tcPr>
            <w:tcW w:w="1056" w:type="dxa"/>
            <w:tcBorders>
              <w:top w:val="nil"/>
              <w:left w:val="nil"/>
              <w:bottom w:val="single" w:sz="4" w:space="0" w:color="auto"/>
              <w:right w:val="single" w:sz="4" w:space="0" w:color="auto"/>
            </w:tcBorders>
            <w:shd w:val="clear" w:color="auto" w:fill="auto"/>
            <w:noWrap/>
            <w:vAlign w:val="center"/>
          </w:tcPr>
          <w:p>
            <w:pPr>
              <w:jc w:val="right"/>
              <w:rPr>
                <w:rFonts w:ascii="Times New Roman" w:cs="Times New Roman" w:hAnsi="Times New Roman"/>
                <w:b/>
                <w:bCs/>
                <w:color w:val="000000"/>
                <w:sz w:val="18"/>
                <w:szCs w:val="18"/>
              </w:rPr>
            </w:pPr>
            <w:r>
              <w:rPr>
                <w:rFonts w:ascii="Times New Roman" w:cs="Times New Roman" w:hAnsi="Times New Roman"/>
                <w:b/>
                <w:bCs/>
                <w:color w:val="000000"/>
                <w:sz w:val="18"/>
                <w:szCs w:val="18"/>
              </w:rPr>
              <w:t>9,848.48</w:t>
            </w:r>
          </w:p>
        </w:tc>
        <w:tc>
          <w:tcPr>
            <w:tcW w:w="1332" w:type="dxa"/>
            <w:tcBorders>
              <w:top w:val="nil"/>
              <w:left w:val="nil"/>
              <w:bottom w:val="single" w:sz="4" w:space="0" w:color="auto"/>
              <w:right w:val="single" w:sz="4" w:space="0" w:color="auto"/>
            </w:tcBorders>
            <w:shd w:val="clear" w:color="auto" w:fill="auto"/>
            <w:noWrap/>
            <w:vAlign w:val="center"/>
          </w:tcPr>
          <w:p>
            <w:pPr>
              <w:jc w:val="right"/>
              <w:rPr>
                <w:rFonts w:ascii="Times New Roman" w:cs="Times New Roman" w:hAnsi="Times New Roman"/>
                <w:b/>
                <w:bCs/>
                <w:color w:val="000000"/>
                <w:sz w:val="18"/>
                <w:szCs w:val="18"/>
              </w:rPr>
            </w:pPr>
            <w:r>
              <w:rPr>
                <w:rFonts w:ascii="Times New Roman" w:cs="Times New Roman" w:hAnsi="Times New Roman" w:hint="eastAsia"/>
                <w:b/>
                <w:bCs/>
                <w:color w:val="000000"/>
                <w:sz w:val="18"/>
                <w:szCs w:val="18"/>
              </w:rPr>
              <w:t>8,526.38</w:t>
            </w:r>
          </w:p>
        </w:tc>
        <w:tc>
          <w:tcPr>
            <w:tcW w:w="1688" w:type="dxa"/>
            <w:tcBorders>
              <w:top w:val="nil"/>
              <w:left w:val="nil"/>
              <w:bottom w:val="single" w:sz="4" w:space="0" w:color="auto"/>
              <w:right w:val="single" w:sz="4" w:space="0" w:color="auto"/>
            </w:tcBorders>
            <w:shd w:val="clear" w:color="auto" w:fill="auto"/>
            <w:noWrap/>
            <w:vAlign w:val="center"/>
          </w:tcPr>
          <w:p>
            <w:pPr>
              <w:jc w:val="right"/>
              <w:rPr>
                <w:rFonts w:ascii="Times New Roman" w:cs="Times New Roman" w:hAnsi="Times New Roman"/>
                <w:b/>
                <w:bCs/>
                <w:color w:val="000000"/>
                <w:sz w:val="18"/>
                <w:szCs w:val="18"/>
              </w:rPr>
            </w:pPr>
            <w:r>
              <w:rPr>
                <w:rFonts w:ascii="Times New Roman" w:cs="Times New Roman" w:hAnsi="Times New Roman"/>
                <w:b/>
                <w:bCs/>
                <w:color w:val="000000"/>
                <w:sz w:val="18"/>
                <w:szCs w:val="18"/>
              </w:rPr>
              <w:t>9,575.36</w:t>
            </w:r>
          </w:p>
        </w:tc>
        <w:tc>
          <w:tcPr>
            <w:tcW w:w="1310" w:type="dxa"/>
            <w:tcBorders>
              <w:top w:val="nil"/>
              <w:left w:val="nil"/>
              <w:bottom w:val="single" w:sz="4" w:space="0" w:color="auto"/>
              <w:right w:val="single" w:sz="4" w:space="0" w:color="auto"/>
            </w:tcBorders>
            <w:shd w:val="clear" w:color="auto" w:fill="auto"/>
            <w:noWrap/>
            <w:vAlign w:val="center"/>
          </w:tcPr>
          <w:p>
            <w:pPr>
              <w:jc w:val="right"/>
              <w:rPr>
                <w:rFonts w:ascii="Times New Roman" w:cs="Times New Roman" w:hAnsi="Times New Roman"/>
                <w:b/>
                <w:bCs/>
                <w:color w:val="000000"/>
                <w:sz w:val="18"/>
                <w:szCs w:val="18"/>
              </w:rPr>
            </w:pPr>
            <w:r>
              <w:rPr>
                <w:rFonts w:ascii="Times New Roman" w:cs="Times New Roman" w:hAnsi="Times New Roman"/>
                <w:b/>
                <w:bCs/>
                <w:color w:val="000000"/>
                <w:sz w:val="18"/>
                <w:szCs w:val="18"/>
              </w:rPr>
              <w:t>1,848.98</w:t>
            </w:r>
          </w:p>
        </w:tc>
        <w:tc>
          <w:tcPr>
            <w:tcW w:w="1150" w:type="dxa"/>
            <w:tcBorders>
              <w:top w:val="nil"/>
              <w:left w:val="nil"/>
              <w:bottom w:val="single" w:sz="4" w:space="0" w:color="auto"/>
              <w:right w:val="single" w:sz="4" w:space="0" w:color="auto"/>
            </w:tcBorders>
            <w:shd w:val="clear" w:color="auto" w:fill="auto"/>
            <w:noWrap/>
            <w:vAlign w:val="center"/>
          </w:tcPr>
          <w:p>
            <w:pPr>
              <w:jc w:val="right"/>
              <w:rPr>
                <w:rFonts w:ascii="Times New Roman" w:cs="Times New Roman" w:hAnsi="Times New Roman"/>
                <w:b/>
                <w:bCs/>
                <w:color w:val="000000"/>
                <w:sz w:val="18"/>
                <w:szCs w:val="18"/>
              </w:rPr>
            </w:pPr>
            <w:r>
              <w:rPr>
                <w:rFonts w:ascii="Times New Roman" w:cs="Times New Roman" w:hAnsi="Times New Roman"/>
                <w:b/>
                <w:bCs/>
                <w:color w:val="000000"/>
                <w:sz w:val="18"/>
                <w:szCs w:val="18"/>
              </w:rPr>
              <w:t>7,726.38</w:t>
            </w:r>
          </w:p>
        </w:tc>
        <w:tc>
          <w:tcPr>
            <w:tcW w:w="1512" w:type="dxa"/>
            <w:tcBorders>
              <w:top w:val="nil"/>
              <w:left w:val="nil"/>
              <w:bottom w:val="single" w:sz="4" w:space="0" w:color="auto"/>
              <w:right w:val="single" w:sz="4" w:space="0" w:color="auto"/>
            </w:tcBorders>
            <w:shd w:val="clear" w:color="auto" w:fill="auto"/>
            <w:noWrap/>
            <w:vAlign w:val="center"/>
          </w:tcPr>
          <w:p>
            <w:pPr>
              <w:jc w:val="right"/>
              <w:rPr>
                <w:rFonts w:ascii="Times New Roman" w:cs="Times New Roman" w:hAnsi="Times New Roman"/>
                <w:b/>
                <w:bCs/>
                <w:color w:val="000000"/>
                <w:sz w:val="18"/>
                <w:szCs w:val="18"/>
              </w:rPr>
            </w:pPr>
            <w:r>
              <w:rPr>
                <w:rFonts w:ascii="Times New Roman" w:cs="Times New Roman" w:hAnsi="Times New Roman"/>
                <w:b/>
                <w:bCs/>
                <w:color w:val="000000"/>
                <w:sz w:val="18"/>
                <w:szCs w:val="18"/>
              </w:rPr>
              <w:t>9,575.36</w:t>
            </w:r>
          </w:p>
        </w:tc>
        <w:tc>
          <w:tcPr>
            <w:tcW w:w="1284" w:type="dxa"/>
            <w:tcBorders>
              <w:top w:val="nil"/>
              <w:left w:val="nil"/>
              <w:bottom w:val="single" w:sz="4" w:space="0" w:color="auto"/>
              <w:right w:val="single" w:sz="4" w:space="0" w:color="auto"/>
            </w:tcBorders>
            <w:shd w:val="clear" w:color="auto" w:fill="auto"/>
            <w:noWrap/>
            <w:vAlign w:val="center"/>
          </w:tcPr>
          <w:p>
            <w:pPr>
              <w:jc w:val="right"/>
              <w:rPr>
                <w:rFonts w:ascii="Times New Roman" w:cs="Times New Roman" w:hAnsi="Times New Roman"/>
                <w:b/>
                <w:bCs/>
                <w:color w:val="000000"/>
                <w:sz w:val="18"/>
                <w:szCs w:val="18"/>
              </w:rPr>
            </w:pPr>
            <w:r>
              <w:rPr>
                <w:rFonts w:ascii="Times New Roman" w:cs="Times New Roman" w:hAnsi="Times New Roman"/>
                <w:b/>
                <w:bCs/>
                <w:color w:val="000000"/>
                <w:sz w:val="18"/>
                <w:szCs w:val="18"/>
              </w:rPr>
              <w:t>-273.12</w:t>
            </w:r>
          </w:p>
        </w:tc>
        <w:tc>
          <w:tcPr>
            <w:tcW w:w="964" w:type="dxa"/>
            <w:tcBorders>
              <w:top w:val="nil"/>
              <w:left w:val="nil"/>
              <w:bottom w:val="single" w:sz="4" w:space="0" w:color="auto"/>
              <w:right w:val="single" w:sz="4" w:space="0" w:color="auto"/>
            </w:tcBorders>
            <w:shd w:val="clear" w:color="auto" w:fill="auto"/>
            <w:noWrap/>
            <w:vAlign w:val="center"/>
          </w:tcPr>
          <w:p>
            <w:pPr>
              <w:jc w:val="right"/>
              <w:rPr>
                <w:rFonts w:ascii="Times New Roman" w:cs="Times New Roman" w:hAnsi="Times New Roman"/>
                <w:b/>
                <w:bCs/>
                <w:color w:val="000000"/>
                <w:sz w:val="18"/>
                <w:szCs w:val="18"/>
              </w:rPr>
            </w:pPr>
            <w:r>
              <w:rPr>
                <w:rFonts w:ascii="Times New Roman" w:cs="Times New Roman" w:hAnsi="Times New Roman"/>
                <w:b/>
                <w:bCs/>
                <w:color w:val="000000"/>
                <w:sz w:val="18"/>
                <w:szCs w:val="18"/>
              </w:rPr>
              <w:t>-2.77%</w:t>
            </w:r>
          </w:p>
        </w:tc>
        <w:tc>
          <w:tcPr>
            <w:tcW w:w="1216" w:type="dxa"/>
            <w:tcBorders>
              <w:top w:val="nil"/>
              <w:left w:val="nil"/>
              <w:bottom w:val="single" w:sz="4" w:space="0" w:color="auto"/>
              <w:right w:val="single" w:sz="4" w:space="0" w:color="auto"/>
            </w:tcBorders>
            <w:shd w:val="clear" w:color="auto" w:fill="auto"/>
            <w:noWrap/>
            <w:vAlign w:val="center"/>
          </w:tcPr>
          <w:p>
            <w:pPr>
              <w:jc w:val="right"/>
              <w:rPr>
                <w:rFonts w:ascii="Times New Roman" w:cs="Times New Roman" w:hAnsi="Times New Roman"/>
                <w:b/>
                <w:bCs/>
                <w:color w:val="000000"/>
                <w:sz w:val="18"/>
                <w:szCs w:val="18"/>
              </w:rPr>
            </w:pPr>
            <w:r>
              <w:rPr>
                <w:rFonts w:ascii="Times New Roman" w:cs="Times New Roman" w:hAnsi="Times New Roman"/>
                <w:b/>
                <w:bCs/>
                <w:color w:val="000000"/>
                <w:sz w:val="18"/>
                <w:szCs w:val="18"/>
              </w:rPr>
              <w:t xml:space="preserve">1,048.98 </w:t>
            </w:r>
          </w:p>
        </w:tc>
        <w:tc>
          <w:tcPr>
            <w:tcW w:w="1072" w:type="dxa"/>
            <w:tcBorders>
              <w:top w:val="nil"/>
              <w:left w:val="nil"/>
              <w:bottom w:val="single" w:sz="4" w:space="0" w:color="auto"/>
              <w:right w:val="single" w:sz="4" w:space="0" w:color="auto"/>
            </w:tcBorders>
            <w:shd w:val="clear" w:color="auto" w:fill="auto"/>
            <w:noWrap/>
            <w:vAlign w:val="center"/>
          </w:tcPr>
          <w:p>
            <w:pPr>
              <w:jc w:val="right"/>
              <w:rPr>
                <w:rFonts w:ascii="Times New Roman" w:cs="Times New Roman" w:hAnsi="Times New Roman"/>
                <w:b/>
                <w:bCs/>
                <w:color w:val="000000"/>
                <w:sz w:val="18"/>
                <w:szCs w:val="18"/>
              </w:rPr>
            </w:pPr>
            <w:r>
              <w:rPr>
                <w:rFonts w:ascii="Times New Roman" w:cs="Times New Roman" w:hAnsi="Times New Roman"/>
                <w:b/>
                <w:bCs/>
                <w:color w:val="000000"/>
                <w:sz w:val="18"/>
                <w:szCs w:val="18"/>
              </w:rPr>
              <w:t>12.30%</w:t>
            </w:r>
          </w:p>
        </w:tc>
      </w:tr>
      <w:tr>
        <w:trPr>
          <w:trHeight w:val="340"/>
        </w:trPr>
        <w:tc>
          <w:tcPr>
            <w:tcW w:w="961"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b/>
                <w:bCs/>
                <w:color w:val="000000"/>
                <w:kern w:val="0"/>
                <w:sz w:val="18"/>
                <w:szCs w:val="18"/>
              </w:rPr>
            </w:pPr>
            <w:r>
              <w:rPr>
                <w:rFonts w:ascii="Times New Roman" w:cs="宋体" w:hAnsi="Times New Roman" w:hint="eastAsia"/>
                <w:b/>
                <w:bCs/>
                <w:color w:val="000000"/>
                <w:kern w:val="0"/>
                <w:sz w:val="18"/>
                <w:szCs w:val="18"/>
              </w:rPr>
              <w:t>20109</w:t>
            </w:r>
          </w:p>
        </w:tc>
        <w:tc>
          <w:tcPr>
            <w:tcW w:w="1872" w:type="dxa"/>
            <w:tcBorders>
              <w:top w:val="nil"/>
              <w:left w:val="nil"/>
              <w:bottom w:val="single" w:sz="4" w:space="0" w:color="auto"/>
              <w:right w:val="single" w:sz="4" w:space="0" w:color="auto"/>
            </w:tcBorders>
            <w:shd w:val="clear" w:color="auto" w:fill="auto"/>
            <w:noWrap/>
            <w:vAlign w:val="center"/>
          </w:tcPr>
          <w:p>
            <w:pPr>
              <w:widowControl/>
              <w:jc w:val="left"/>
              <w:rPr>
                <w:rFonts w:ascii="Times New Roman" w:cs="宋体" w:hAnsi="Times New Roman"/>
                <w:b/>
                <w:bCs/>
                <w:color w:val="000000"/>
                <w:kern w:val="0"/>
                <w:sz w:val="18"/>
                <w:szCs w:val="18"/>
              </w:rPr>
            </w:pPr>
            <w:r>
              <w:rPr>
                <w:rFonts w:ascii="Times New Roman" w:cs="宋体" w:hAnsi="Times New Roman" w:hint="eastAsia"/>
                <w:b/>
                <w:bCs/>
                <w:color w:val="000000"/>
                <w:kern w:val="0"/>
                <w:sz w:val="18"/>
                <w:szCs w:val="18"/>
              </w:rPr>
              <w:t xml:space="preserve">    海关事务</w:t>
            </w:r>
          </w:p>
        </w:tc>
        <w:tc>
          <w:tcPr>
            <w:tcW w:w="1056" w:type="dxa"/>
            <w:tcBorders>
              <w:top w:val="nil"/>
              <w:left w:val="nil"/>
              <w:bottom w:val="single" w:sz="4" w:space="0" w:color="auto"/>
              <w:right w:val="single" w:sz="4" w:space="0" w:color="auto"/>
            </w:tcBorders>
            <w:shd w:val="clear" w:color="auto" w:fill="auto"/>
            <w:noWrap/>
            <w:vAlign w:val="center"/>
          </w:tcPr>
          <w:p>
            <w:pPr>
              <w:jc w:val="right"/>
              <w:rPr>
                <w:rFonts w:ascii="Times New Roman" w:cs="Times New Roman" w:hAnsi="Times New Roman"/>
                <w:b/>
                <w:bCs/>
                <w:color w:val="000000"/>
                <w:sz w:val="18"/>
                <w:szCs w:val="18"/>
              </w:rPr>
            </w:pPr>
            <w:r>
              <w:rPr>
                <w:rFonts w:ascii="Times New Roman" w:cs="Times New Roman" w:hAnsi="Times New Roman"/>
                <w:b/>
                <w:bCs/>
                <w:color w:val="000000"/>
                <w:sz w:val="18"/>
                <w:szCs w:val="18"/>
              </w:rPr>
              <w:t>9,848.48</w:t>
            </w:r>
          </w:p>
        </w:tc>
        <w:tc>
          <w:tcPr>
            <w:tcW w:w="1332" w:type="dxa"/>
            <w:tcBorders>
              <w:top w:val="nil"/>
              <w:left w:val="nil"/>
              <w:bottom w:val="single" w:sz="4" w:space="0" w:color="auto"/>
              <w:right w:val="single" w:sz="4" w:space="0" w:color="auto"/>
            </w:tcBorders>
            <w:shd w:val="clear" w:color="auto" w:fill="auto"/>
            <w:noWrap/>
            <w:vAlign w:val="center"/>
          </w:tcPr>
          <w:p>
            <w:pPr>
              <w:jc w:val="right"/>
              <w:rPr>
                <w:rFonts w:ascii="Times New Roman" w:cs="Times New Roman" w:hAnsi="Times New Roman"/>
                <w:b/>
                <w:bCs/>
                <w:color w:val="000000"/>
                <w:sz w:val="18"/>
                <w:szCs w:val="18"/>
              </w:rPr>
            </w:pPr>
            <w:r>
              <w:rPr>
                <w:rFonts w:ascii="Times New Roman" w:cs="Times New Roman" w:hAnsi="Times New Roman" w:hint="eastAsia"/>
                <w:b/>
                <w:bCs/>
                <w:color w:val="000000"/>
                <w:sz w:val="18"/>
                <w:szCs w:val="18"/>
              </w:rPr>
              <w:t>8,526.38</w:t>
            </w:r>
          </w:p>
        </w:tc>
        <w:tc>
          <w:tcPr>
            <w:tcW w:w="1688" w:type="dxa"/>
            <w:tcBorders>
              <w:top w:val="nil"/>
              <w:left w:val="nil"/>
              <w:bottom w:val="single" w:sz="4" w:space="0" w:color="auto"/>
              <w:right w:val="single" w:sz="4" w:space="0" w:color="auto"/>
            </w:tcBorders>
            <w:shd w:val="clear" w:color="auto" w:fill="auto"/>
            <w:noWrap/>
            <w:vAlign w:val="center"/>
          </w:tcPr>
          <w:p>
            <w:pPr>
              <w:jc w:val="right"/>
              <w:rPr>
                <w:rFonts w:ascii="Times New Roman" w:cs="Times New Roman" w:hAnsi="Times New Roman"/>
                <w:b/>
                <w:bCs/>
                <w:color w:val="000000"/>
                <w:sz w:val="18"/>
                <w:szCs w:val="18"/>
              </w:rPr>
            </w:pPr>
            <w:r>
              <w:rPr>
                <w:rFonts w:ascii="Times New Roman" w:cs="Times New Roman" w:hAnsi="Times New Roman"/>
                <w:b/>
                <w:bCs/>
                <w:color w:val="000000"/>
                <w:sz w:val="18"/>
                <w:szCs w:val="18"/>
              </w:rPr>
              <w:t>9,575.36</w:t>
            </w:r>
          </w:p>
        </w:tc>
        <w:tc>
          <w:tcPr>
            <w:tcW w:w="1310" w:type="dxa"/>
            <w:tcBorders>
              <w:top w:val="nil"/>
              <w:left w:val="nil"/>
              <w:bottom w:val="single" w:sz="4" w:space="0" w:color="auto"/>
              <w:right w:val="single" w:sz="4" w:space="0" w:color="auto"/>
            </w:tcBorders>
            <w:shd w:val="clear" w:color="auto" w:fill="auto"/>
            <w:noWrap/>
            <w:vAlign w:val="center"/>
          </w:tcPr>
          <w:p>
            <w:pPr>
              <w:jc w:val="right"/>
              <w:rPr>
                <w:rFonts w:ascii="Times New Roman" w:cs="Times New Roman" w:hAnsi="Times New Roman"/>
                <w:b/>
                <w:bCs/>
                <w:color w:val="000000"/>
                <w:sz w:val="18"/>
                <w:szCs w:val="18"/>
              </w:rPr>
            </w:pPr>
            <w:r>
              <w:rPr>
                <w:rFonts w:ascii="Times New Roman" w:cs="Times New Roman" w:hAnsi="Times New Roman"/>
                <w:b/>
                <w:bCs/>
                <w:color w:val="000000"/>
                <w:sz w:val="18"/>
                <w:szCs w:val="18"/>
              </w:rPr>
              <w:t>1,848.98</w:t>
            </w:r>
          </w:p>
        </w:tc>
        <w:tc>
          <w:tcPr>
            <w:tcW w:w="1150" w:type="dxa"/>
            <w:tcBorders>
              <w:top w:val="nil"/>
              <w:left w:val="nil"/>
              <w:bottom w:val="single" w:sz="4" w:space="0" w:color="auto"/>
              <w:right w:val="single" w:sz="4" w:space="0" w:color="auto"/>
            </w:tcBorders>
            <w:shd w:val="clear" w:color="auto" w:fill="auto"/>
            <w:noWrap/>
            <w:vAlign w:val="center"/>
          </w:tcPr>
          <w:p>
            <w:pPr>
              <w:jc w:val="right"/>
              <w:rPr>
                <w:rFonts w:ascii="Times New Roman" w:cs="Times New Roman" w:hAnsi="Times New Roman"/>
                <w:b/>
                <w:bCs/>
                <w:color w:val="000000"/>
                <w:sz w:val="18"/>
                <w:szCs w:val="18"/>
              </w:rPr>
            </w:pPr>
            <w:r>
              <w:rPr>
                <w:rFonts w:ascii="Times New Roman" w:cs="Times New Roman" w:hAnsi="Times New Roman"/>
                <w:b/>
                <w:bCs/>
                <w:color w:val="000000"/>
                <w:sz w:val="18"/>
                <w:szCs w:val="18"/>
              </w:rPr>
              <w:t>7,726.38</w:t>
            </w:r>
          </w:p>
        </w:tc>
        <w:tc>
          <w:tcPr>
            <w:tcW w:w="1512" w:type="dxa"/>
            <w:tcBorders>
              <w:top w:val="nil"/>
              <w:left w:val="nil"/>
              <w:bottom w:val="single" w:sz="4" w:space="0" w:color="auto"/>
              <w:right w:val="single" w:sz="4" w:space="0" w:color="auto"/>
            </w:tcBorders>
            <w:shd w:val="clear" w:color="auto" w:fill="auto"/>
            <w:noWrap/>
            <w:vAlign w:val="center"/>
          </w:tcPr>
          <w:p>
            <w:pPr>
              <w:jc w:val="right"/>
              <w:rPr>
                <w:rFonts w:ascii="Times New Roman" w:cs="Times New Roman" w:hAnsi="Times New Roman"/>
                <w:b/>
                <w:bCs/>
                <w:color w:val="000000"/>
                <w:sz w:val="18"/>
                <w:szCs w:val="18"/>
              </w:rPr>
            </w:pPr>
            <w:r>
              <w:rPr>
                <w:rFonts w:ascii="Times New Roman" w:cs="Times New Roman" w:hAnsi="Times New Roman"/>
                <w:b/>
                <w:bCs/>
                <w:color w:val="000000"/>
                <w:sz w:val="18"/>
                <w:szCs w:val="18"/>
              </w:rPr>
              <w:t>9,575.36</w:t>
            </w:r>
          </w:p>
        </w:tc>
        <w:tc>
          <w:tcPr>
            <w:tcW w:w="1284" w:type="dxa"/>
            <w:tcBorders>
              <w:top w:val="nil"/>
              <w:left w:val="nil"/>
              <w:bottom w:val="single" w:sz="4" w:space="0" w:color="auto"/>
              <w:right w:val="single" w:sz="4" w:space="0" w:color="auto"/>
            </w:tcBorders>
            <w:shd w:val="clear" w:color="auto" w:fill="auto"/>
            <w:noWrap/>
            <w:vAlign w:val="center"/>
          </w:tcPr>
          <w:p>
            <w:pPr>
              <w:jc w:val="right"/>
              <w:rPr>
                <w:rFonts w:ascii="Times New Roman" w:cs="Times New Roman" w:hAnsi="Times New Roman"/>
                <w:b/>
                <w:bCs/>
                <w:color w:val="000000"/>
                <w:sz w:val="18"/>
                <w:szCs w:val="18"/>
              </w:rPr>
            </w:pPr>
            <w:r>
              <w:rPr>
                <w:rFonts w:ascii="Times New Roman" w:cs="Times New Roman" w:hAnsi="Times New Roman"/>
                <w:b/>
                <w:bCs/>
                <w:color w:val="000000"/>
                <w:sz w:val="18"/>
                <w:szCs w:val="18"/>
              </w:rPr>
              <w:t>-273.12</w:t>
            </w:r>
          </w:p>
        </w:tc>
        <w:tc>
          <w:tcPr>
            <w:tcW w:w="964" w:type="dxa"/>
            <w:tcBorders>
              <w:top w:val="nil"/>
              <w:left w:val="nil"/>
              <w:bottom w:val="single" w:sz="4" w:space="0" w:color="auto"/>
              <w:right w:val="single" w:sz="4" w:space="0" w:color="auto"/>
            </w:tcBorders>
            <w:shd w:val="clear" w:color="auto" w:fill="auto"/>
            <w:noWrap/>
            <w:vAlign w:val="center"/>
          </w:tcPr>
          <w:p>
            <w:pPr>
              <w:jc w:val="right"/>
              <w:rPr>
                <w:rFonts w:ascii="Times New Roman" w:cs="Times New Roman" w:hAnsi="Times New Roman"/>
                <w:b/>
                <w:bCs/>
                <w:color w:val="000000"/>
                <w:sz w:val="18"/>
                <w:szCs w:val="18"/>
              </w:rPr>
            </w:pPr>
            <w:r>
              <w:rPr>
                <w:rFonts w:ascii="Times New Roman" w:cs="Times New Roman" w:hAnsi="Times New Roman"/>
                <w:b/>
                <w:bCs/>
                <w:color w:val="000000"/>
                <w:sz w:val="18"/>
                <w:szCs w:val="18"/>
              </w:rPr>
              <w:t>-2.77%</w:t>
            </w:r>
          </w:p>
        </w:tc>
        <w:tc>
          <w:tcPr>
            <w:tcW w:w="1216" w:type="dxa"/>
            <w:tcBorders>
              <w:top w:val="nil"/>
              <w:left w:val="nil"/>
              <w:bottom w:val="single" w:sz="4" w:space="0" w:color="auto"/>
              <w:right w:val="single" w:sz="4" w:space="0" w:color="auto"/>
            </w:tcBorders>
            <w:shd w:val="clear" w:color="auto" w:fill="auto"/>
            <w:noWrap/>
            <w:vAlign w:val="center"/>
          </w:tcPr>
          <w:p>
            <w:pPr>
              <w:jc w:val="right"/>
              <w:rPr>
                <w:rFonts w:ascii="Times New Roman" w:cs="Times New Roman" w:hAnsi="Times New Roman"/>
                <w:b/>
                <w:bCs/>
                <w:color w:val="000000"/>
                <w:sz w:val="18"/>
                <w:szCs w:val="18"/>
              </w:rPr>
            </w:pPr>
            <w:r>
              <w:rPr>
                <w:rFonts w:ascii="Times New Roman" w:cs="Times New Roman" w:hAnsi="Times New Roman"/>
                <w:b/>
                <w:bCs/>
                <w:color w:val="000000"/>
                <w:sz w:val="18"/>
                <w:szCs w:val="18"/>
              </w:rPr>
              <w:t xml:space="preserve">1,048.98 </w:t>
            </w:r>
          </w:p>
        </w:tc>
        <w:tc>
          <w:tcPr>
            <w:tcW w:w="1072" w:type="dxa"/>
            <w:tcBorders>
              <w:top w:val="nil"/>
              <w:left w:val="nil"/>
              <w:bottom w:val="single" w:sz="4" w:space="0" w:color="auto"/>
              <w:right w:val="single" w:sz="4" w:space="0" w:color="auto"/>
            </w:tcBorders>
            <w:shd w:val="clear" w:color="auto" w:fill="auto"/>
            <w:noWrap/>
            <w:vAlign w:val="center"/>
          </w:tcPr>
          <w:p>
            <w:pPr>
              <w:jc w:val="right"/>
              <w:rPr>
                <w:rFonts w:ascii="Times New Roman" w:cs="Times New Roman" w:hAnsi="Times New Roman"/>
                <w:b/>
                <w:bCs/>
                <w:color w:val="000000"/>
                <w:sz w:val="18"/>
                <w:szCs w:val="18"/>
              </w:rPr>
            </w:pPr>
            <w:r>
              <w:rPr>
                <w:rFonts w:ascii="Times New Roman" w:cs="Times New Roman" w:hAnsi="Times New Roman"/>
                <w:b/>
                <w:bCs/>
                <w:color w:val="000000"/>
                <w:sz w:val="18"/>
                <w:szCs w:val="18"/>
              </w:rPr>
              <w:t>12.30%</w:t>
            </w:r>
          </w:p>
        </w:tc>
      </w:tr>
      <w:tr>
        <w:trPr>
          <w:trHeight w:val="340"/>
        </w:trPr>
        <w:tc>
          <w:tcPr>
            <w:tcW w:w="961" w:type="dxa"/>
            <w:tcBorders>
              <w:top w:val="nil"/>
              <w:left w:val="single" w:sz="4" w:space="0" w:color="auto"/>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hint="eastAsia"/>
                <w:color w:val="000000"/>
                <w:kern w:val="0"/>
                <w:sz w:val="18"/>
                <w:szCs w:val="18"/>
              </w:rPr>
              <w:t>2010902</w:t>
            </w:r>
          </w:p>
        </w:tc>
        <w:tc>
          <w:tcPr>
            <w:tcW w:w="1872"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hint="eastAsia"/>
                <w:color w:val="000000"/>
                <w:kern w:val="0"/>
                <w:sz w:val="18"/>
                <w:szCs w:val="18"/>
              </w:rPr>
              <w:t>一般行政管理事务</w:t>
            </w:r>
          </w:p>
        </w:tc>
        <w:tc>
          <w:tcPr>
            <w:tcW w:w="1056"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1,331.59</w:t>
            </w:r>
          </w:p>
        </w:tc>
        <w:tc>
          <w:tcPr>
            <w:tcW w:w="1332"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hint="eastAsia"/>
                <w:color w:val="000000"/>
                <w:kern w:val="0"/>
                <w:sz w:val="18"/>
                <w:szCs w:val="18"/>
              </w:rPr>
              <w:t>9.49</w:t>
            </w:r>
          </w:p>
        </w:tc>
        <w:tc>
          <w:tcPr>
            <w:tcW w:w="1688"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10.00</w:t>
            </w:r>
          </w:p>
        </w:tc>
        <w:tc>
          <w:tcPr>
            <w:tcW w:w="1310"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　</w:t>
            </w:r>
          </w:p>
        </w:tc>
        <w:tc>
          <w:tcPr>
            <w:tcW w:w="1150"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10</w:t>
            </w:r>
          </w:p>
        </w:tc>
        <w:tc>
          <w:tcPr>
            <w:tcW w:w="1512"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10</w:t>
            </w:r>
          </w:p>
        </w:tc>
        <w:tc>
          <w:tcPr>
            <w:tcW w:w="1284"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-1,321.59</w:t>
            </w:r>
          </w:p>
        </w:tc>
        <w:tc>
          <w:tcPr>
            <w:tcW w:w="964"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-99.25%</w:t>
            </w:r>
          </w:p>
        </w:tc>
        <w:tc>
          <w:tcPr>
            <w:tcW w:w="1216"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hint="eastAsia"/>
                <w:color w:val="000000"/>
                <w:kern w:val="0"/>
                <w:sz w:val="18"/>
                <w:szCs w:val="18"/>
              </w:rPr>
              <w:t>0.51</w:t>
            </w:r>
          </w:p>
        </w:tc>
        <w:tc>
          <w:tcPr>
            <w:tcW w:w="1072"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w:t>
            </w:r>
            <w:r>
              <w:rPr>
                <w:rFonts w:ascii="Times New Roman" w:cs="宋体" w:hAnsi="Times New Roman" w:hint="eastAsia"/>
                <w:color w:val="000000"/>
                <w:kern w:val="0"/>
                <w:sz w:val="18"/>
                <w:szCs w:val="18"/>
              </w:rPr>
              <w:t>5.37</w:t>
            </w:r>
            <w:r>
              <w:rPr>
                <w:rFonts w:ascii="Times New Roman" w:cs="宋体" w:hAnsi="Times New Roman"/>
                <w:color w:val="000000"/>
                <w:kern w:val="0"/>
                <w:sz w:val="18"/>
                <w:szCs w:val="18"/>
              </w:rPr>
              <w:t>%</w:t>
            </w:r>
          </w:p>
        </w:tc>
      </w:tr>
      <w:tr>
        <w:trPr>
          <w:trHeight w:val="498"/>
        </w:trPr>
        <w:tc>
          <w:tcPr>
            <w:tcW w:w="961" w:type="dxa"/>
            <w:tcBorders>
              <w:top w:val="nil"/>
              <w:left w:val="single" w:sz="4" w:space="0" w:color="auto"/>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hint="eastAsia"/>
                <w:color w:val="000000"/>
                <w:kern w:val="0"/>
                <w:sz w:val="18"/>
                <w:szCs w:val="18"/>
              </w:rPr>
              <w:t>2010908</w:t>
            </w:r>
          </w:p>
        </w:tc>
        <w:tc>
          <w:tcPr>
            <w:tcW w:w="1872"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hint="eastAsia"/>
                <w:color w:val="000000"/>
                <w:kern w:val="0"/>
                <w:sz w:val="18"/>
                <w:szCs w:val="18"/>
              </w:rPr>
              <w:t>信息化建设</w:t>
            </w:r>
          </w:p>
        </w:tc>
        <w:tc>
          <w:tcPr>
            <w:tcW w:w="1056"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322.</w:t>
            </w:r>
            <w:r>
              <w:rPr>
                <w:rFonts w:ascii="Times New Roman" w:cs="宋体" w:hAnsi="Times New Roman" w:hint="eastAsia"/>
                <w:color w:val="000000"/>
                <w:kern w:val="0"/>
                <w:sz w:val="18"/>
                <w:szCs w:val="18"/>
              </w:rPr>
              <w:t>07</w:t>
            </w:r>
          </w:p>
        </w:tc>
        <w:tc>
          <w:tcPr>
            <w:tcW w:w="1332"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322.07</w:t>
            </w:r>
          </w:p>
        </w:tc>
        <w:tc>
          <w:tcPr>
            <w:tcW w:w="1688"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452.00</w:t>
            </w:r>
          </w:p>
        </w:tc>
        <w:tc>
          <w:tcPr>
            <w:tcW w:w="1310"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　</w:t>
            </w:r>
          </w:p>
        </w:tc>
        <w:tc>
          <w:tcPr>
            <w:tcW w:w="1150"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452</w:t>
            </w:r>
          </w:p>
        </w:tc>
        <w:tc>
          <w:tcPr>
            <w:tcW w:w="1512"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452</w:t>
            </w:r>
          </w:p>
        </w:tc>
        <w:tc>
          <w:tcPr>
            <w:tcW w:w="1284"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129.93</w:t>
            </w:r>
          </w:p>
        </w:tc>
        <w:tc>
          <w:tcPr>
            <w:tcW w:w="964"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40.34%</w:t>
            </w:r>
          </w:p>
        </w:tc>
        <w:tc>
          <w:tcPr>
            <w:tcW w:w="1216"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 xml:space="preserve">129.93 </w:t>
            </w:r>
          </w:p>
        </w:tc>
        <w:tc>
          <w:tcPr>
            <w:tcW w:w="1072"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40.34%</w:t>
            </w:r>
          </w:p>
        </w:tc>
      </w:tr>
      <w:tr>
        <w:trPr>
          <w:trHeight w:val="340"/>
        </w:trPr>
        <w:tc>
          <w:tcPr>
            <w:tcW w:w="961" w:type="dxa"/>
            <w:tcBorders>
              <w:top w:val="nil"/>
              <w:left w:val="single" w:sz="4" w:space="0" w:color="auto"/>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hint="eastAsia"/>
                <w:color w:val="000000"/>
                <w:kern w:val="0"/>
                <w:sz w:val="18"/>
                <w:szCs w:val="18"/>
              </w:rPr>
              <w:t>2010909</w:t>
            </w:r>
          </w:p>
        </w:tc>
        <w:tc>
          <w:tcPr>
            <w:tcW w:w="1872"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hint="eastAsia"/>
                <w:color w:val="000000"/>
                <w:kern w:val="0"/>
                <w:sz w:val="18"/>
                <w:szCs w:val="18"/>
              </w:rPr>
              <w:t>海关关务</w:t>
            </w:r>
          </w:p>
        </w:tc>
        <w:tc>
          <w:tcPr>
            <w:tcW w:w="1056"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2,980.81</w:t>
            </w:r>
          </w:p>
        </w:tc>
        <w:tc>
          <w:tcPr>
            <w:tcW w:w="1332"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2,980.81</w:t>
            </w:r>
          </w:p>
        </w:tc>
        <w:tc>
          <w:tcPr>
            <w:tcW w:w="1688"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4,115.18</w:t>
            </w:r>
          </w:p>
        </w:tc>
        <w:tc>
          <w:tcPr>
            <w:tcW w:w="1310"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　</w:t>
            </w:r>
          </w:p>
        </w:tc>
        <w:tc>
          <w:tcPr>
            <w:tcW w:w="1150"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4,115.18</w:t>
            </w:r>
          </w:p>
        </w:tc>
        <w:tc>
          <w:tcPr>
            <w:tcW w:w="1512"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4,115.18</w:t>
            </w:r>
          </w:p>
        </w:tc>
        <w:tc>
          <w:tcPr>
            <w:tcW w:w="1284"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1,134.37</w:t>
            </w:r>
          </w:p>
        </w:tc>
        <w:tc>
          <w:tcPr>
            <w:tcW w:w="964"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38.06%</w:t>
            </w:r>
          </w:p>
        </w:tc>
        <w:tc>
          <w:tcPr>
            <w:tcW w:w="1216"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 xml:space="preserve">2,456.47 </w:t>
            </w:r>
          </w:p>
        </w:tc>
        <w:tc>
          <w:tcPr>
            <w:tcW w:w="1072"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148.10%</w:t>
            </w:r>
          </w:p>
        </w:tc>
      </w:tr>
      <w:tr>
        <w:trPr>
          <w:trHeight w:val="340"/>
        </w:trPr>
        <w:tc>
          <w:tcPr>
            <w:tcW w:w="961" w:type="dxa"/>
            <w:tcBorders>
              <w:top w:val="nil"/>
              <w:left w:val="single" w:sz="4" w:space="0" w:color="auto"/>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hint="eastAsia"/>
                <w:color w:val="000000"/>
                <w:kern w:val="0"/>
                <w:sz w:val="18"/>
                <w:szCs w:val="18"/>
              </w:rPr>
              <w:t>2010912</w:t>
            </w:r>
          </w:p>
        </w:tc>
        <w:tc>
          <w:tcPr>
            <w:tcW w:w="1872"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hint="eastAsia"/>
                <w:color w:val="000000"/>
                <w:kern w:val="0"/>
                <w:sz w:val="18"/>
                <w:szCs w:val="18"/>
              </w:rPr>
              <w:t>检验检疫</w:t>
            </w:r>
          </w:p>
        </w:tc>
        <w:tc>
          <w:tcPr>
            <w:tcW w:w="1056"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3,799.30</w:t>
            </w:r>
          </w:p>
        </w:tc>
        <w:tc>
          <w:tcPr>
            <w:tcW w:w="1332"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3,799.30</w:t>
            </w:r>
          </w:p>
        </w:tc>
        <w:tc>
          <w:tcPr>
            <w:tcW w:w="1688"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3,149.20</w:t>
            </w:r>
          </w:p>
        </w:tc>
        <w:tc>
          <w:tcPr>
            <w:tcW w:w="1310"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　</w:t>
            </w:r>
          </w:p>
        </w:tc>
        <w:tc>
          <w:tcPr>
            <w:tcW w:w="1150"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3</w:t>
            </w:r>
            <w:r>
              <w:rPr>
                <w:rFonts w:ascii="Times New Roman" w:cs="宋体" w:hAnsi="Times New Roman" w:hint="eastAsia"/>
                <w:color w:val="000000"/>
                <w:kern w:val="0"/>
                <w:sz w:val="18"/>
                <w:szCs w:val="18"/>
              </w:rPr>
              <w:t>,</w:t>
            </w:r>
            <w:r>
              <w:rPr>
                <w:rFonts w:ascii="Times New Roman" w:cs="宋体" w:hAnsi="Times New Roman"/>
                <w:color w:val="000000"/>
                <w:kern w:val="0"/>
                <w:sz w:val="18"/>
                <w:szCs w:val="18"/>
              </w:rPr>
              <w:t>149.2</w:t>
            </w:r>
            <w:r>
              <w:rPr>
                <w:rFonts w:ascii="Times New Roman" w:cs="宋体" w:hAnsi="Times New Roman" w:hint="eastAsia"/>
                <w:color w:val="000000"/>
                <w:kern w:val="0"/>
                <w:sz w:val="18"/>
                <w:szCs w:val="18"/>
              </w:rPr>
              <w:t>0</w:t>
            </w:r>
          </w:p>
        </w:tc>
        <w:tc>
          <w:tcPr>
            <w:tcW w:w="1512"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3</w:t>
            </w:r>
            <w:r>
              <w:rPr>
                <w:rFonts w:ascii="Times New Roman" w:cs="宋体" w:hAnsi="Times New Roman" w:hint="eastAsia"/>
                <w:color w:val="000000"/>
                <w:kern w:val="0"/>
                <w:sz w:val="18"/>
                <w:szCs w:val="18"/>
              </w:rPr>
              <w:t>,</w:t>
            </w:r>
            <w:r>
              <w:rPr>
                <w:rFonts w:ascii="Times New Roman" w:cs="宋体" w:hAnsi="Times New Roman"/>
                <w:color w:val="000000"/>
                <w:kern w:val="0"/>
                <w:sz w:val="18"/>
                <w:szCs w:val="18"/>
              </w:rPr>
              <w:t>149.2</w:t>
            </w:r>
            <w:r>
              <w:rPr>
                <w:rFonts w:ascii="Times New Roman" w:cs="宋体" w:hAnsi="Times New Roman" w:hint="eastAsia"/>
                <w:color w:val="000000"/>
                <w:kern w:val="0"/>
                <w:sz w:val="18"/>
                <w:szCs w:val="18"/>
              </w:rPr>
              <w:t>0</w:t>
            </w:r>
          </w:p>
        </w:tc>
        <w:tc>
          <w:tcPr>
            <w:tcW w:w="1284"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-650.10</w:t>
            </w:r>
          </w:p>
        </w:tc>
        <w:tc>
          <w:tcPr>
            <w:tcW w:w="964"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-17.11%</w:t>
            </w:r>
          </w:p>
        </w:tc>
        <w:tc>
          <w:tcPr>
            <w:tcW w:w="1216"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 xml:space="preserve">-650.10 </w:t>
            </w:r>
          </w:p>
        </w:tc>
        <w:tc>
          <w:tcPr>
            <w:tcW w:w="1072"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-17.11%</w:t>
            </w:r>
          </w:p>
        </w:tc>
      </w:tr>
      <w:tr>
        <w:trPr>
          <w:trHeight w:val="340"/>
        </w:trPr>
        <w:tc>
          <w:tcPr>
            <w:tcW w:w="961" w:type="dxa"/>
            <w:tcBorders>
              <w:top w:val="nil"/>
              <w:left w:val="single" w:sz="4" w:space="0" w:color="auto"/>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hint="eastAsia"/>
                <w:color w:val="000000"/>
                <w:kern w:val="0"/>
                <w:sz w:val="18"/>
                <w:szCs w:val="18"/>
              </w:rPr>
              <w:t>2010950</w:t>
            </w:r>
          </w:p>
        </w:tc>
        <w:tc>
          <w:tcPr>
            <w:tcW w:w="1872"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hint="eastAsia"/>
                <w:color w:val="000000"/>
                <w:kern w:val="0"/>
                <w:sz w:val="18"/>
                <w:szCs w:val="18"/>
              </w:rPr>
              <w:t>事业运行</w:t>
            </w:r>
          </w:p>
        </w:tc>
        <w:tc>
          <w:tcPr>
            <w:tcW w:w="1056"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1,414.71</w:t>
            </w:r>
          </w:p>
        </w:tc>
        <w:tc>
          <w:tcPr>
            <w:tcW w:w="1332"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1,414.71</w:t>
            </w:r>
          </w:p>
        </w:tc>
        <w:tc>
          <w:tcPr>
            <w:tcW w:w="1688"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1,848.98</w:t>
            </w:r>
          </w:p>
        </w:tc>
        <w:tc>
          <w:tcPr>
            <w:tcW w:w="1310"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1,848.98</w:t>
            </w:r>
          </w:p>
        </w:tc>
        <w:tc>
          <w:tcPr>
            <w:tcW w:w="1150"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　</w:t>
            </w:r>
          </w:p>
        </w:tc>
        <w:tc>
          <w:tcPr>
            <w:tcW w:w="1512"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1,848.98</w:t>
            </w:r>
          </w:p>
        </w:tc>
        <w:tc>
          <w:tcPr>
            <w:tcW w:w="1284"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434.27</w:t>
            </w:r>
          </w:p>
        </w:tc>
        <w:tc>
          <w:tcPr>
            <w:tcW w:w="964"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30.70%</w:t>
            </w:r>
          </w:p>
        </w:tc>
        <w:tc>
          <w:tcPr>
            <w:tcW w:w="1216"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 xml:space="preserve">434.27 </w:t>
            </w:r>
          </w:p>
        </w:tc>
        <w:tc>
          <w:tcPr>
            <w:tcW w:w="1072"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30.70%</w:t>
            </w:r>
          </w:p>
        </w:tc>
      </w:tr>
      <w:tr>
        <w:trPr>
          <w:trHeight w:val="340"/>
        </w:trPr>
        <w:tc>
          <w:tcPr>
            <w:tcW w:w="961" w:type="dxa"/>
            <w:tcBorders>
              <w:top w:val="nil"/>
              <w:left w:val="single" w:sz="4" w:space="0" w:color="auto"/>
              <w:bottom w:val="single" w:sz="4" w:space="0" w:color="auto"/>
              <w:right w:val="single" w:sz="4" w:space="0" w:color="auto"/>
            </w:tcBorders>
            <w:shd w:val="clear" w:color="auto" w:fill="auto"/>
            <w:noWrap/>
            <w:vAlign w:val="center"/>
          </w:tcPr>
          <w:p>
            <w:pPr>
              <w:pStyle w:val="33"/>
              <w:widowControl/>
              <w:jc w:val="left"/>
              <w:rPr>
                <w:rFonts w:ascii="Times New Roman" w:cs="宋体" w:hAnsi="Times New Roman"/>
                <w:b/>
                <w:bCs/>
                <w:color w:val="000000"/>
                <w:kern w:val="0"/>
                <w:sz w:val="18"/>
                <w:szCs w:val="18"/>
              </w:rPr>
            </w:pPr>
            <w:r>
              <w:rPr>
                <w:rFonts w:ascii="Times New Roman" w:cs="宋体" w:hAnsi="Times New Roman" w:hint="eastAsia"/>
                <w:b/>
                <w:bCs/>
                <w:color w:val="000000"/>
                <w:kern w:val="0"/>
                <w:sz w:val="18"/>
                <w:szCs w:val="18"/>
              </w:rPr>
              <w:t>221</w:t>
            </w:r>
          </w:p>
        </w:tc>
        <w:tc>
          <w:tcPr>
            <w:tcW w:w="1872" w:type="dxa"/>
            <w:tcBorders>
              <w:top w:val="nil"/>
              <w:left w:val="nil"/>
              <w:bottom w:val="single" w:sz="4" w:space="0" w:color="auto"/>
              <w:right w:val="single" w:sz="4" w:space="0" w:color="auto"/>
            </w:tcBorders>
            <w:shd w:val="clear" w:color="auto" w:fill="auto"/>
            <w:noWrap/>
            <w:vAlign w:val="center"/>
          </w:tcPr>
          <w:p>
            <w:pPr>
              <w:pStyle w:val="34"/>
              <w:widowControl/>
              <w:jc w:val="left"/>
              <w:rPr>
                <w:rFonts w:ascii="Times New Roman" w:cs="宋体" w:hAnsi="Times New Roman"/>
                <w:b/>
                <w:bCs/>
                <w:color w:val="000000"/>
                <w:kern w:val="0"/>
                <w:sz w:val="18"/>
                <w:szCs w:val="18"/>
              </w:rPr>
            </w:pPr>
            <w:r>
              <w:rPr>
                <w:rFonts w:ascii="Times New Roman" w:cs="宋体" w:hAnsi="Times New Roman" w:hint="eastAsia"/>
                <w:b/>
                <w:bCs/>
                <w:color w:val="000000"/>
                <w:kern w:val="0"/>
                <w:sz w:val="18"/>
                <w:szCs w:val="18"/>
              </w:rPr>
              <w:t xml:space="preserve">  住房保障支出</w:t>
            </w:r>
          </w:p>
        </w:tc>
        <w:tc>
          <w:tcPr>
            <w:tcW w:w="1056" w:type="dxa"/>
            <w:tcBorders>
              <w:top w:val="nil"/>
              <w:left w:val="nil"/>
              <w:bottom w:val="single" w:sz="4" w:space="0" w:color="auto"/>
              <w:right w:val="single" w:sz="4" w:space="0" w:color="auto"/>
            </w:tcBorders>
            <w:shd w:val="clear" w:color="auto" w:fill="auto"/>
            <w:noWrap/>
            <w:vAlign w:val="center"/>
          </w:tcPr>
          <w:p>
            <w:pPr>
              <w:jc w:val="right"/>
              <w:rPr>
                <w:rFonts w:ascii="Times New Roman" w:cs="Times New Roman" w:hAnsi="Times New Roman"/>
                <w:b/>
                <w:bCs/>
                <w:color w:val="000000"/>
                <w:sz w:val="18"/>
                <w:szCs w:val="18"/>
              </w:rPr>
            </w:pPr>
            <w:r>
              <w:rPr>
                <w:rFonts w:ascii="Times New Roman" w:cs="Times New Roman" w:hAnsi="Times New Roman"/>
                <w:b/>
                <w:bCs/>
                <w:color w:val="000000"/>
                <w:sz w:val="18"/>
                <w:szCs w:val="18"/>
              </w:rPr>
              <w:t xml:space="preserve">577.36 </w:t>
            </w:r>
          </w:p>
        </w:tc>
        <w:tc>
          <w:tcPr>
            <w:tcW w:w="1332" w:type="dxa"/>
            <w:tcBorders>
              <w:top w:val="nil"/>
              <w:left w:val="nil"/>
              <w:bottom w:val="single" w:sz="4" w:space="0" w:color="auto"/>
              <w:right w:val="single" w:sz="4" w:space="0" w:color="auto"/>
            </w:tcBorders>
            <w:shd w:val="clear" w:color="auto" w:fill="auto"/>
            <w:noWrap/>
            <w:vAlign w:val="center"/>
          </w:tcPr>
          <w:p>
            <w:pPr>
              <w:jc w:val="right"/>
              <w:rPr>
                <w:rFonts w:ascii="Times New Roman" w:cs="Times New Roman" w:hAnsi="Times New Roman"/>
                <w:b/>
                <w:bCs/>
                <w:color w:val="000000"/>
                <w:sz w:val="18"/>
                <w:szCs w:val="18"/>
              </w:rPr>
            </w:pPr>
            <w:r>
              <w:rPr>
                <w:rFonts w:ascii="Times New Roman" w:cs="Times New Roman" w:hAnsi="Times New Roman"/>
                <w:b/>
                <w:bCs/>
                <w:color w:val="000000"/>
                <w:sz w:val="18"/>
                <w:szCs w:val="18"/>
              </w:rPr>
              <w:t xml:space="preserve">577.36 </w:t>
            </w:r>
          </w:p>
        </w:tc>
        <w:tc>
          <w:tcPr>
            <w:tcW w:w="1688" w:type="dxa"/>
            <w:tcBorders>
              <w:top w:val="nil"/>
              <w:left w:val="nil"/>
              <w:bottom w:val="single" w:sz="4" w:space="0" w:color="auto"/>
              <w:right w:val="single" w:sz="4" w:space="0" w:color="auto"/>
            </w:tcBorders>
            <w:shd w:val="clear" w:color="auto" w:fill="auto"/>
            <w:noWrap/>
            <w:vAlign w:val="center"/>
          </w:tcPr>
          <w:p>
            <w:pPr>
              <w:jc w:val="right"/>
              <w:rPr>
                <w:rFonts w:ascii="Times New Roman" w:cs="Times New Roman" w:hAnsi="Times New Roman"/>
                <w:b/>
                <w:bCs/>
                <w:color w:val="000000"/>
                <w:sz w:val="18"/>
                <w:szCs w:val="18"/>
              </w:rPr>
            </w:pPr>
            <w:r>
              <w:rPr>
                <w:rFonts w:ascii="Times New Roman" w:cs="Times New Roman" w:hAnsi="Times New Roman"/>
                <w:b/>
                <w:bCs/>
                <w:color w:val="000000"/>
                <w:sz w:val="18"/>
                <w:szCs w:val="18"/>
              </w:rPr>
              <w:t>652.10</w:t>
            </w:r>
          </w:p>
        </w:tc>
        <w:tc>
          <w:tcPr>
            <w:tcW w:w="1310" w:type="dxa"/>
            <w:tcBorders>
              <w:top w:val="nil"/>
              <w:left w:val="nil"/>
              <w:bottom w:val="single" w:sz="4" w:space="0" w:color="auto"/>
              <w:right w:val="single" w:sz="4" w:space="0" w:color="auto"/>
            </w:tcBorders>
            <w:shd w:val="clear" w:color="auto" w:fill="auto"/>
            <w:noWrap/>
            <w:vAlign w:val="center"/>
          </w:tcPr>
          <w:p>
            <w:pPr>
              <w:jc w:val="right"/>
              <w:rPr>
                <w:rFonts w:ascii="Times New Roman" w:cs="Times New Roman" w:hAnsi="Times New Roman"/>
                <w:b/>
                <w:bCs/>
                <w:color w:val="000000"/>
                <w:sz w:val="18"/>
                <w:szCs w:val="18"/>
              </w:rPr>
            </w:pPr>
            <w:r>
              <w:rPr>
                <w:rFonts w:ascii="Times New Roman" w:cs="Times New Roman" w:hAnsi="Times New Roman"/>
                <w:b/>
                <w:bCs/>
                <w:color w:val="000000"/>
                <w:sz w:val="18"/>
                <w:szCs w:val="18"/>
              </w:rPr>
              <w:t xml:space="preserve">652.10 </w:t>
            </w:r>
          </w:p>
        </w:tc>
        <w:tc>
          <w:tcPr>
            <w:tcW w:w="1150" w:type="dxa"/>
            <w:tcBorders>
              <w:top w:val="nil"/>
              <w:left w:val="nil"/>
              <w:bottom w:val="single" w:sz="4" w:space="0" w:color="auto"/>
              <w:right w:val="single" w:sz="4" w:space="0" w:color="auto"/>
            </w:tcBorders>
            <w:shd w:val="clear" w:color="auto" w:fill="auto"/>
            <w:noWrap/>
            <w:vAlign w:val="center"/>
          </w:tcPr>
          <w:p>
            <w:pPr>
              <w:jc w:val="right"/>
              <w:rPr>
                <w:rFonts w:ascii="Times New Roman" w:cs="Times New Roman" w:hAnsi="Times New Roman"/>
                <w:b/>
                <w:bCs/>
                <w:color w:val="000000"/>
                <w:sz w:val="18"/>
                <w:szCs w:val="18"/>
              </w:rPr>
            </w:pPr>
            <w:r>
              <w:rPr>
                <w:rFonts w:ascii="Times New Roman" w:cs="Times New Roman" w:hAnsi="Times New Roman"/>
                <w:b/>
                <w:bCs/>
                <w:color w:val="000000"/>
                <w:sz w:val="18"/>
                <w:szCs w:val="18"/>
              </w:rPr>
              <w:t>　</w:t>
            </w:r>
          </w:p>
        </w:tc>
        <w:tc>
          <w:tcPr>
            <w:tcW w:w="1512" w:type="dxa"/>
            <w:tcBorders>
              <w:top w:val="nil"/>
              <w:left w:val="nil"/>
              <w:bottom w:val="single" w:sz="4" w:space="0" w:color="auto"/>
              <w:right w:val="single" w:sz="4" w:space="0" w:color="auto"/>
            </w:tcBorders>
            <w:shd w:val="clear" w:color="auto" w:fill="auto"/>
            <w:noWrap/>
            <w:vAlign w:val="center"/>
          </w:tcPr>
          <w:p>
            <w:pPr>
              <w:jc w:val="right"/>
              <w:rPr>
                <w:rFonts w:ascii="Times New Roman" w:cs="Times New Roman" w:hAnsi="Times New Roman"/>
                <w:b/>
                <w:bCs/>
                <w:color w:val="000000"/>
                <w:sz w:val="18"/>
                <w:szCs w:val="18"/>
              </w:rPr>
            </w:pPr>
            <w:r>
              <w:rPr>
                <w:rFonts w:ascii="Times New Roman" w:cs="Times New Roman" w:hAnsi="Times New Roman"/>
                <w:b/>
                <w:bCs/>
                <w:color w:val="000000"/>
                <w:sz w:val="18"/>
                <w:szCs w:val="18"/>
              </w:rPr>
              <w:t xml:space="preserve">652.10 </w:t>
            </w:r>
          </w:p>
        </w:tc>
        <w:tc>
          <w:tcPr>
            <w:tcW w:w="1284" w:type="dxa"/>
            <w:tcBorders>
              <w:top w:val="nil"/>
              <w:left w:val="nil"/>
              <w:bottom w:val="single" w:sz="4" w:space="0" w:color="auto"/>
              <w:right w:val="single" w:sz="4" w:space="0" w:color="auto"/>
            </w:tcBorders>
            <w:shd w:val="clear" w:color="auto" w:fill="auto"/>
            <w:noWrap/>
            <w:vAlign w:val="center"/>
          </w:tcPr>
          <w:p>
            <w:pPr>
              <w:jc w:val="right"/>
              <w:rPr>
                <w:rFonts w:ascii="Times New Roman" w:cs="Times New Roman" w:hAnsi="Times New Roman"/>
                <w:b/>
                <w:bCs/>
                <w:color w:val="000000"/>
                <w:sz w:val="18"/>
                <w:szCs w:val="18"/>
              </w:rPr>
            </w:pPr>
            <w:r>
              <w:rPr>
                <w:rFonts w:ascii="Times New Roman" w:cs="Times New Roman" w:hAnsi="Times New Roman"/>
                <w:b/>
                <w:bCs/>
                <w:color w:val="000000"/>
                <w:sz w:val="18"/>
                <w:szCs w:val="18"/>
              </w:rPr>
              <w:t>74.74</w:t>
            </w:r>
          </w:p>
        </w:tc>
        <w:tc>
          <w:tcPr>
            <w:tcW w:w="964" w:type="dxa"/>
            <w:tcBorders>
              <w:top w:val="nil"/>
              <w:left w:val="nil"/>
              <w:bottom w:val="single" w:sz="4" w:space="0" w:color="auto"/>
              <w:right w:val="single" w:sz="4" w:space="0" w:color="auto"/>
            </w:tcBorders>
            <w:shd w:val="clear" w:color="auto" w:fill="auto"/>
            <w:noWrap/>
            <w:vAlign w:val="center"/>
          </w:tcPr>
          <w:p>
            <w:pPr>
              <w:jc w:val="right"/>
              <w:rPr>
                <w:rFonts w:ascii="Times New Roman" w:cs="Times New Roman" w:hAnsi="Times New Roman"/>
                <w:b/>
                <w:bCs/>
                <w:color w:val="000000"/>
                <w:sz w:val="18"/>
                <w:szCs w:val="18"/>
              </w:rPr>
            </w:pPr>
            <w:r>
              <w:rPr>
                <w:rFonts w:ascii="Times New Roman" w:cs="Times New Roman" w:hAnsi="Times New Roman"/>
                <w:b/>
                <w:bCs/>
                <w:color w:val="000000"/>
                <w:sz w:val="18"/>
                <w:szCs w:val="18"/>
              </w:rPr>
              <w:t>12.95%</w:t>
            </w:r>
          </w:p>
        </w:tc>
        <w:tc>
          <w:tcPr>
            <w:tcW w:w="1216" w:type="dxa"/>
            <w:tcBorders>
              <w:top w:val="nil"/>
              <w:left w:val="nil"/>
              <w:bottom w:val="single" w:sz="4" w:space="0" w:color="auto"/>
              <w:right w:val="single" w:sz="4" w:space="0" w:color="auto"/>
            </w:tcBorders>
            <w:shd w:val="clear" w:color="auto" w:fill="auto"/>
            <w:noWrap/>
            <w:vAlign w:val="center"/>
          </w:tcPr>
          <w:p>
            <w:pPr>
              <w:jc w:val="right"/>
              <w:rPr>
                <w:rFonts w:ascii="Times New Roman" w:cs="Times New Roman" w:hAnsi="Times New Roman"/>
                <w:b/>
                <w:bCs/>
                <w:color w:val="000000"/>
                <w:sz w:val="18"/>
                <w:szCs w:val="18"/>
              </w:rPr>
            </w:pPr>
            <w:r>
              <w:rPr>
                <w:rFonts w:ascii="Times New Roman" w:cs="Times New Roman" w:hAnsi="Times New Roman"/>
                <w:b/>
                <w:bCs/>
                <w:color w:val="000000"/>
                <w:sz w:val="18"/>
                <w:szCs w:val="18"/>
              </w:rPr>
              <w:t xml:space="preserve">74.74 </w:t>
            </w:r>
          </w:p>
        </w:tc>
        <w:tc>
          <w:tcPr>
            <w:tcW w:w="1072" w:type="dxa"/>
            <w:tcBorders>
              <w:top w:val="nil"/>
              <w:left w:val="nil"/>
              <w:bottom w:val="single" w:sz="4" w:space="0" w:color="auto"/>
              <w:right w:val="single" w:sz="4" w:space="0" w:color="auto"/>
            </w:tcBorders>
            <w:shd w:val="clear" w:color="auto" w:fill="auto"/>
            <w:noWrap/>
            <w:vAlign w:val="center"/>
          </w:tcPr>
          <w:p>
            <w:pPr>
              <w:jc w:val="right"/>
              <w:rPr>
                <w:rFonts w:ascii="Times New Roman" w:cs="Times New Roman" w:hAnsi="Times New Roman"/>
                <w:b/>
                <w:bCs/>
                <w:color w:val="000000"/>
                <w:sz w:val="18"/>
                <w:szCs w:val="18"/>
              </w:rPr>
            </w:pPr>
            <w:r>
              <w:rPr>
                <w:rFonts w:ascii="Times New Roman" w:cs="Times New Roman" w:hAnsi="Times New Roman"/>
                <w:b/>
                <w:bCs/>
                <w:color w:val="000000"/>
                <w:sz w:val="18"/>
                <w:szCs w:val="18"/>
              </w:rPr>
              <w:t>12.95%</w:t>
            </w:r>
          </w:p>
        </w:tc>
      </w:tr>
      <w:tr>
        <w:trPr>
          <w:trHeight w:val="340"/>
        </w:trPr>
        <w:tc>
          <w:tcPr>
            <w:tcW w:w="961" w:type="dxa"/>
            <w:tcBorders>
              <w:top w:val="nil"/>
              <w:left w:val="single" w:sz="4" w:space="0" w:color="auto"/>
              <w:bottom w:val="single" w:sz="4" w:space="0" w:color="auto"/>
              <w:right w:val="single" w:sz="4" w:space="0" w:color="auto"/>
            </w:tcBorders>
            <w:shd w:val="clear" w:color="auto" w:fill="auto"/>
            <w:noWrap/>
            <w:vAlign w:val="center"/>
          </w:tcPr>
          <w:p>
            <w:pPr>
              <w:pStyle w:val="45"/>
              <w:widowControl/>
              <w:jc w:val="left"/>
              <w:rPr>
                <w:rFonts w:ascii="Times New Roman" w:cs="宋体" w:hAnsi="Times New Roman"/>
                <w:b/>
                <w:bCs/>
                <w:color w:val="000000"/>
                <w:kern w:val="0"/>
                <w:sz w:val="18"/>
                <w:szCs w:val="18"/>
              </w:rPr>
            </w:pPr>
            <w:r>
              <w:rPr>
                <w:rFonts w:ascii="Times New Roman" w:cs="宋体" w:hAnsi="Times New Roman" w:hint="eastAsia"/>
                <w:b/>
                <w:bCs/>
                <w:color w:val="000000"/>
                <w:kern w:val="0"/>
                <w:sz w:val="18"/>
                <w:szCs w:val="18"/>
              </w:rPr>
              <w:t>22102</w:t>
            </w:r>
          </w:p>
        </w:tc>
        <w:tc>
          <w:tcPr>
            <w:tcW w:w="1872" w:type="dxa"/>
            <w:tcBorders>
              <w:top w:val="nil"/>
              <w:left w:val="nil"/>
              <w:bottom w:val="single" w:sz="4" w:space="0" w:color="auto"/>
              <w:right w:val="single" w:sz="4" w:space="0" w:color="auto"/>
            </w:tcBorders>
            <w:shd w:val="clear" w:color="auto" w:fill="auto"/>
            <w:noWrap/>
            <w:vAlign w:val="center"/>
          </w:tcPr>
          <w:p>
            <w:pPr>
              <w:pStyle w:val="46"/>
              <w:widowControl/>
              <w:jc w:val="left"/>
              <w:rPr>
                <w:rFonts w:ascii="Times New Roman" w:cs="宋体" w:hAnsi="Times New Roman"/>
                <w:b/>
                <w:bCs/>
                <w:color w:val="000000"/>
                <w:kern w:val="0"/>
                <w:sz w:val="18"/>
                <w:szCs w:val="18"/>
              </w:rPr>
            </w:pPr>
            <w:r>
              <w:rPr>
                <w:rFonts w:ascii="Times New Roman" w:cs="宋体" w:hAnsi="Times New Roman" w:hint="eastAsia"/>
                <w:b/>
                <w:bCs/>
                <w:color w:val="000000"/>
                <w:kern w:val="0"/>
                <w:sz w:val="18"/>
                <w:szCs w:val="18"/>
              </w:rPr>
              <w:t xml:space="preserve">    住房改革支出</w:t>
            </w:r>
          </w:p>
        </w:tc>
        <w:tc>
          <w:tcPr>
            <w:tcW w:w="1056" w:type="dxa"/>
            <w:tcBorders>
              <w:top w:val="nil"/>
              <w:left w:val="nil"/>
              <w:bottom w:val="single" w:sz="4" w:space="0" w:color="auto"/>
              <w:right w:val="single" w:sz="4" w:space="0" w:color="auto"/>
            </w:tcBorders>
            <w:shd w:val="clear" w:color="auto" w:fill="auto"/>
            <w:noWrap/>
            <w:vAlign w:val="center"/>
          </w:tcPr>
          <w:p>
            <w:pPr>
              <w:jc w:val="right"/>
              <w:rPr>
                <w:rFonts w:ascii="Times New Roman" w:cs="Times New Roman" w:hAnsi="Times New Roman"/>
                <w:b/>
                <w:bCs/>
                <w:color w:val="000000"/>
                <w:sz w:val="18"/>
                <w:szCs w:val="18"/>
              </w:rPr>
            </w:pPr>
            <w:r>
              <w:rPr>
                <w:rFonts w:ascii="Times New Roman" w:cs="Times New Roman" w:hAnsi="Times New Roman"/>
                <w:b/>
                <w:bCs/>
                <w:color w:val="000000"/>
                <w:sz w:val="18"/>
                <w:szCs w:val="18"/>
              </w:rPr>
              <w:t>577.36</w:t>
            </w:r>
          </w:p>
        </w:tc>
        <w:tc>
          <w:tcPr>
            <w:tcW w:w="1332" w:type="dxa"/>
            <w:tcBorders>
              <w:top w:val="nil"/>
              <w:left w:val="nil"/>
              <w:bottom w:val="single" w:sz="4" w:space="0" w:color="auto"/>
              <w:right w:val="single" w:sz="4" w:space="0" w:color="auto"/>
            </w:tcBorders>
            <w:shd w:val="clear" w:color="auto" w:fill="auto"/>
            <w:noWrap/>
            <w:vAlign w:val="center"/>
          </w:tcPr>
          <w:p>
            <w:pPr>
              <w:jc w:val="right"/>
              <w:rPr>
                <w:rFonts w:ascii="Times New Roman" w:cs="Times New Roman" w:hAnsi="Times New Roman"/>
                <w:b/>
                <w:bCs/>
                <w:color w:val="000000"/>
                <w:sz w:val="18"/>
                <w:szCs w:val="18"/>
              </w:rPr>
            </w:pPr>
            <w:r>
              <w:rPr>
                <w:rFonts w:ascii="Times New Roman" w:cs="Times New Roman" w:hAnsi="Times New Roman"/>
                <w:b/>
                <w:bCs/>
                <w:color w:val="000000"/>
                <w:sz w:val="18"/>
                <w:szCs w:val="18"/>
              </w:rPr>
              <w:t>577.36</w:t>
            </w:r>
          </w:p>
        </w:tc>
        <w:tc>
          <w:tcPr>
            <w:tcW w:w="1688" w:type="dxa"/>
            <w:tcBorders>
              <w:top w:val="nil"/>
              <w:left w:val="nil"/>
              <w:bottom w:val="single" w:sz="4" w:space="0" w:color="auto"/>
              <w:right w:val="single" w:sz="4" w:space="0" w:color="auto"/>
            </w:tcBorders>
            <w:shd w:val="clear" w:color="auto" w:fill="auto"/>
            <w:noWrap/>
            <w:vAlign w:val="center"/>
          </w:tcPr>
          <w:p>
            <w:pPr>
              <w:jc w:val="right"/>
              <w:rPr>
                <w:rFonts w:ascii="Times New Roman" w:cs="Times New Roman" w:hAnsi="Times New Roman"/>
                <w:b/>
                <w:bCs/>
                <w:color w:val="000000"/>
                <w:sz w:val="18"/>
                <w:szCs w:val="18"/>
              </w:rPr>
            </w:pPr>
            <w:r>
              <w:rPr>
                <w:rFonts w:ascii="Times New Roman" w:cs="Times New Roman" w:hAnsi="Times New Roman"/>
                <w:b/>
                <w:bCs/>
                <w:color w:val="000000"/>
                <w:sz w:val="18"/>
                <w:szCs w:val="18"/>
              </w:rPr>
              <w:t>652.10</w:t>
            </w:r>
          </w:p>
        </w:tc>
        <w:tc>
          <w:tcPr>
            <w:tcW w:w="1310" w:type="dxa"/>
            <w:tcBorders>
              <w:top w:val="nil"/>
              <w:left w:val="nil"/>
              <w:bottom w:val="single" w:sz="4" w:space="0" w:color="auto"/>
              <w:right w:val="single" w:sz="4" w:space="0" w:color="auto"/>
            </w:tcBorders>
            <w:shd w:val="clear" w:color="auto" w:fill="auto"/>
            <w:noWrap/>
            <w:vAlign w:val="center"/>
          </w:tcPr>
          <w:p>
            <w:pPr>
              <w:jc w:val="right"/>
              <w:rPr>
                <w:rFonts w:ascii="Times New Roman" w:cs="Times New Roman" w:hAnsi="Times New Roman"/>
                <w:b/>
                <w:bCs/>
                <w:color w:val="000000"/>
                <w:sz w:val="18"/>
                <w:szCs w:val="18"/>
              </w:rPr>
            </w:pPr>
            <w:r>
              <w:rPr>
                <w:rFonts w:ascii="Times New Roman" w:cs="Times New Roman" w:hAnsi="Times New Roman"/>
                <w:b/>
                <w:bCs/>
                <w:color w:val="000000"/>
                <w:sz w:val="18"/>
                <w:szCs w:val="18"/>
              </w:rPr>
              <w:t>652.10</w:t>
            </w:r>
          </w:p>
        </w:tc>
        <w:tc>
          <w:tcPr>
            <w:tcW w:w="1150" w:type="dxa"/>
            <w:tcBorders>
              <w:top w:val="nil"/>
              <w:left w:val="nil"/>
              <w:bottom w:val="single" w:sz="4" w:space="0" w:color="auto"/>
              <w:right w:val="single" w:sz="4" w:space="0" w:color="auto"/>
            </w:tcBorders>
            <w:shd w:val="clear" w:color="auto" w:fill="auto"/>
            <w:noWrap/>
            <w:vAlign w:val="center"/>
          </w:tcPr>
          <w:p>
            <w:pPr>
              <w:jc w:val="right"/>
              <w:rPr>
                <w:rFonts w:ascii="Times New Roman" w:cs="Times New Roman" w:hAnsi="Times New Roman"/>
                <w:b/>
                <w:bCs/>
                <w:color w:val="000000"/>
                <w:sz w:val="18"/>
                <w:szCs w:val="18"/>
              </w:rPr>
            </w:pPr>
            <w:r>
              <w:rPr>
                <w:rFonts w:ascii="Times New Roman" w:cs="Times New Roman" w:hAnsi="Times New Roman"/>
                <w:b/>
                <w:bCs/>
                <w:color w:val="000000"/>
                <w:sz w:val="18"/>
                <w:szCs w:val="18"/>
              </w:rPr>
              <w:t>　</w:t>
            </w:r>
          </w:p>
        </w:tc>
        <w:tc>
          <w:tcPr>
            <w:tcW w:w="1512" w:type="dxa"/>
            <w:tcBorders>
              <w:top w:val="nil"/>
              <w:left w:val="nil"/>
              <w:bottom w:val="single" w:sz="4" w:space="0" w:color="auto"/>
              <w:right w:val="single" w:sz="4" w:space="0" w:color="auto"/>
            </w:tcBorders>
            <w:shd w:val="clear" w:color="auto" w:fill="auto"/>
            <w:noWrap/>
            <w:vAlign w:val="center"/>
          </w:tcPr>
          <w:p>
            <w:pPr>
              <w:jc w:val="right"/>
              <w:rPr>
                <w:rFonts w:ascii="Times New Roman" w:cs="Times New Roman" w:hAnsi="Times New Roman"/>
                <w:b/>
                <w:bCs/>
                <w:color w:val="000000"/>
                <w:sz w:val="18"/>
                <w:szCs w:val="18"/>
              </w:rPr>
            </w:pPr>
            <w:r>
              <w:rPr>
                <w:rFonts w:ascii="Times New Roman" w:cs="Times New Roman" w:hAnsi="Times New Roman"/>
                <w:b/>
                <w:bCs/>
                <w:color w:val="000000"/>
                <w:sz w:val="18"/>
                <w:szCs w:val="18"/>
              </w:rPr>
              <w:t>652.10</w:t>
            </w:r>
          </w:p>
        </w:tc>
        <w:tc>
          <w:tcPr>
            <w:tcW w:w="1284" w:type="dxa"/>
            <w:tcBorders>
              <w:top w:val="nil"/>
              <w:left w:val="nil"/>
              <w:bottom w:val="single" w:sz="4" w:space="0" w:color="auto"/>
              <w:right w:val="single" w:sz="4" w:space="0" w:color="auto"/>
            </w:tcBorders>
            <w:shd w:val="clear" w:color="auto" w:fill="auto"/>
            <w:noWrap/>
            <w:vAlign w:val="center"/>
          </w:tcPr>
          <w:p>
            <w:pPr>
              <w:jc w:val="right"/>
              <w:rPr>
                <w:rFonts w:ascii="Times New Roman" w:cs="Times New Roman" w:hAnsi="Times New Roman"/>
                <w:b/>
                <w:bCs/>
                <w:color w:val="000000"/>
                <w:sz w:val="18"/>
                <w:szCs w:val="18"/>
              </w:rPr>
            </w:pPr>
            <w:r>
              <w:rPr>
                <w:rFonts w:ascii="Times New Roman" w:cs="Times New Roman" w:hAnsi="Times New Roman"/>
                <w:b/>
                <w:bCs/>
                <w:color w:val="000000"/>
                <w:sz w:val="18"/>
                <w:szCs w:val="18"/>
              </w:rPr>
              <w:t>74.74</w:t>
            </w:r>
          </w:p>
        </w:tc>
        <w:tc>
          <w:tcPr>
            <w:tcW w:w="964" w:type="dxa"/>
            <w:tcBorders>
              <w:top w:val="nil"/>
              <w:left w:val="nil"/>
              <w:bottom w:val="single" w:sz="4" w:space="0" w:color="auto"/>
              <w:right w:val="single" w:sz="4" w:space="0" w:color="auto"/>
            </w:tcBorders>
            <w:shd w:val="clear" w:color="auto" w:fill="auto"/>
            <w:noWrap/>
            <w:vAlign w:val="center"/>
          </w:tcPr>
          <w:p>
            <w:pPr>
              <w:jc w:val="right"/>
              <w:rPr>
                <w:rFonts w:ascii="Times New Roman" w:cs="Times New Roman" w:hAnsi="Times New Roman"/>
                <w:b/>
                <w:bCs/>
                <w:color w:val="000000"/>
                <w:sz w:val="18"/>
                <w:szCs w:val="18"/>
              </w:rPr>
            </w:pPr>
            <w:r>
              <w:rPr>
                <w:rFonts w:ascii="Times New Roman" w:cs="Times New Roman" w:hAnsi="Times New Roman"/>
                <w:b/>
                <w:bCs/>
                <w:color w:val="000000"/>
                <w:sz w:val="18"/>
                <w:szCs w:val="18"/>
              </w:rPr>
              <w:t>12.95%</w:t>
            </w:r>
          </w:p>
        </w:tc>
        <w:tc>
          <w:tcPr>
            <w:tcW w:w="1216" w:type="dxa"/>
            <w:tcBorders>
              <w:top w:val="nil"/>
              <w:left w:val="nil"/>
              <w:bottom w:val="single" w:sz="4" w:space="0" w:color="auto"/>
              <w:right w:val="single" w:sz="4" w:space="0" w:color="auto"/>
            </w:tcBorders>
            <w:shd w:val="clear" w:color="auto" w:fill="auto"/>
            <w:noWrap/>
            <w:vAlign w:val="center"/>
          </w:tcPr>
          <w:p>
            <w:pPr>
              <w:jc w:val="right"/>
              <w:rPr>
                <w:rFonts w:ascii="Times New Roman" w:cs="Times New Roman" w:hAnsi="Times New Roman"/>
                <w:b/>
                <w:bCs/>
                <w:color w:val="000000"/>
                <w:sz w:val="18"/>
                <w:szCs w:val="18"/>
              </w:rPr>
            </w:pPr>
            <w:r>
              <w:rPr>
                <w:rFonts w:ascii="Times New Roman" w:cs="Times New Roman" w:hAnsi="Times New Roman"/>
                <w:b/>
                <w:bCs/>
                <w:color w:val="000000"/>
                <w:sz w:val="18"/>
                <w:szCs w:val="18"/>
              </w:rPr>
              <w:t xml:space="preserve">74.74 </w:t>
            </w:r>
          </w:p>
        </w:tc>
        <w:tc>
          <w:tcPr>
            <w:tcW w:w="1072" w:type="dxa"/>
            <w:tcBorders>
              <w:top w:val="nil"/>
              <w:left w:val="nil"/>
              <w:bottom w:val="single" w:sz="4" w:space="0" w:color="auto"/>
              <w:right w:val="single" w:sz="4" w:space="0" w:color="auto"/>
            </w:tcBorders>
            <w:shd w:val="clear" w:color="auto" w:fill="auto"/>
            <w:noWrap/>
            <w:vAlign w:val="center"/>
          </w:tcPr>
          <w:p>
            <w:pPr>
              <w:jc w:val="right"/>
              <w:rPr>
                <w:rFonts w:ascii="Times New Roman" w:cs="Times New Roman" w:hAnsi="Times New Roman"/>
                <w:b/>
                <w:bCs/>
                <w:color w:val="000000"/>
                <w:sz w:val="18"/>
                <w:szCs w:val="18"/>
              </w:rPr>
            </w:pPr>
            <w:r>
              <w:rPr>
                <w:rFonts w:ascii="Times New Roman" w:cs="Times New Roman" w:hAnsi="Times New Roman"/>
                <w:b/>
                <w:bCs/>
                <w:color w:val="000000"/>
                <w:sz w:val="18"/>
                <w:szCs w:val="18"/>
              </w:rPr>
              <w:t>12.95%</w:t>
            </w:r>
          </w:p>
        </w:tc>
      </w:tr>
      <w:tr>
        <w:trPr>
          <w:trHeight w:val="340"/>
        </w:trPr>
        <w:tc>
          <w:tcPr>
            <w:tcW w:w="961" w:type="dxa"/>
            <w:tcBorders>
              <w:top w:val="nil"/>
              <w:left w:val="single" w:sz="4" w:space="0" w:color="auto"/>
              <w:bottom w:val="single" w:sz="4" w:space="0" w:color="auto"/>
              <w:right w:val="single" w:sz="4" w:space="0" w:color="auto"/>
            </w:tcBorders>
            <w:shd w:val="clear" w:color="auto" w:fill="auto"/>
            <w:noWrap/>
            <w:vAlign w:val="center"/>
          </w:tcPr>
          <w:p>
            <w:pPr>
              <w:pStyle w:val="57"/>
              <w:widowControl/>
              <w:jc w:val="left"/>
              <w:rPr>
                <w:rFonts w:ascii="Times New Roman" w:cs="宋体" w:hAnsi="Times New Roman"/>
                <w:color w:val="000000"/>
                <w:kern w:val="0"/>
                <w:sz w:val="18"/>
                <w:szCs w:val="18"/>
              </w:rPr>
            </w:pPr>
            <w:r>
              <w:rPr>
                <w:rFonts w:ascii="Times New Roman" w:cs="宋体" w:hAnsi="Times New Roman" w:hint="eastAsia"/>
                <w:color w:val="000000"/>
                <w:kern w:val="0"/>
                <w:sz w:val="18"/>
                <w:szCs w:val="18"/>
              </w:rPr>
              <w:t>2210201</w:t>
            </w:r>
          </w:p>
        </w:tc>
        <w:tc>
          <w:tcPr>
            <w:tcW w:w="1872" w:type="dxa"/>
            <w:tcBorders>
              <w:top w:val="nil"/>
              <w:left w:val="nil"/>
              <w:bottom w:val="single" w:sz="4" w:space="0" w:color="auto"/>
              <w:right w:val="single" w:sz="4" w:space="0" w:color="auto"/>
            </w:tcBorders>
            <w:shd w:val="clear" w:color="auto" w:fill="auto"/>
            <w:noWrap/>
            <w:vAlign w:val="center"/>
          </w:tcPr>
          <w:p>
            <w:pPr>
              <w:pStyle w:val="58"/>
              <w:widowControl/>
              <w:jc w:val="left"/>
              <w:rPr>
                <w:rFonts w:ascii="Times New Roman" w:cs="宋体" w:hAnsi="Times New Roman"/>
                <w:color w:val="000000"/>
                <w:kern w:val="0"/>
                <w:sz w:val="18"/>
                <w:szCs w:val="18"/>
              </w:rPr>
            </w:pPr>
            <w:r>
              <w:rPr>
                <w:rFonts w:ascii="Times New Roman" w:cs="宋体" w:hAnsi="Times New Roman" w:hint="eastAsia"/>
                <w:color w:val="000000"/>
                <w:kern w:val="0"/>
                <w:sz w:val="18"/>
                <w:szCs w:val="18"/>
              </w:rPr>
              <w:t>住房公积金</w:t>
            </w:r>
          </w:p>
        </w:tc>
        <w:tc>
          <w:tcPr>
            <w:tcW w:w="1056"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377.84</w:t>
            </w:r>
          </w:p>
        </w:tc>
        <w:tc>
          <w:tcPr>
            <w:tcW w:w="1332"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377.84</w:t>
            </w:r>
          </w:p>
        </w:tc>
        <w:tc>
          <w:tcPr>
            <w:tcW w:w="1688"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462.39</w:t>
            </w:r>
          </w:p>
        </w:tc>
        <w:tc>
          <w:tcPr>
            <w:tcW w:w="1310"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462.39</w:t>
            </w:r>
          </w:p>
        </w:tc>
        <w:tc>
          <w:tcPr>
            <w:tcW w:w="1150"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p>
        </w:tc>
        <w:tc>
          <w:tcPr>
            <w:tcW w:w="1512"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462.39</w:t>
            </w:r>
          </w:p>
        </w:tc>
        <w:tc>
          <w:tcPr>
            <w:tcW w:w="1284"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84.55</w:t>
            </w:r>
          </w:p>
        </w:tc>
        <w:tc>
          <w:tcPr>
            <w:tcW w:w="964"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22.38%</w:t>
            </w:r>
          </w:p>
        </w:tc>
        <w:tc>
          <w:tcPr>
            <w:tcW w:w="1216"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84.55</w:t>
            </w:r>
          </w:p>
        </w:tc>
        <w:tc>
          <w:tcPr>
            <w:tcW w:w="1072"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22.38%</w:t>
            </w:r>
          </w:p>
        </w:tc>
      </w:tr>
      <w:tr>
        <w:trPr>
          <w:trHeight w:val="340"/>
        </w:trPr>
        <w:tc>
          <w:tcPr>
            <w:tcW w:w="961" w:type="dxa"/>
            <w:tcBorders>
              <w:top w:val="nil"/>
              <w:left w:val="single" w:sz="4" w:space="0" w:color="auto"/>
              <w:bottom w:val="single" w:sz="4" w:space="0" w:color="auto"/>
              <w:right w:val="single" w:sz="4" w:space="0" w:color="auto"/>
            </w:tcBorders>
            <w:shd w:val="clear" w:color="auto" w:fill="auto"/>
            <w:noWrap/>
            <w:vAlign w:val="center"/>
          </w:tcPr>
          <w:p>
            <w:pPr>
              <w:pStyle w:val="69"/>
              <w:widowControl/>
              <w:jc w:val="left"/>
              <w:rPr>
                <w:rFonts w:ascii="Times New Roman" w:cs="宋体" w:hAnsi="Times New Roman"/>
                <w:color w:val="000000"/>
                <w:kern w:val="0"/>
                <w:sz w:val="18"/>
                <w:szCs w:val="18"/>
              </w:rPr>
            </w:pPr>
            <w:r>
              <w:rPr>
                <w:rFonts w:ascii="Times New Roman" w:cs="宋体" w:hAnsi="Times New Roman" w:hint="eastAsia"/>
                <w:color w:val="000000"/>
                <w:kern w:val="0"/>
                <w:sz w:val="18"/>
                <w:szCs w:val="18"/>
              </w:rPr>
              <w:t>2210202</w:t>
            </w:r>
          </w:p>
        </w:tc>
        <w:tc>
          <w:tcPr>
            <w:tcW w:w="1872" w:type="dxa"/>
            <w:tcBorders>
              <w:top w:val="nil"/>
              <w:left w:val="nil"/>
              <w:bottom w:val="single" w:sz="4" w:space="0" w:color="auto"/>
              <w:right w:val="single" w:sz="4" w:space="0" w:color="auto"/>
            </w:tcBorders>
            <w:shd w:val="clear" w:color="auto" w:fill="auto"/>
            <w:noWrap/>
            <w:vAlign w:val="center"/>
          </w:tcPr>
          <w:p>
            <w:pPr>
              <w:pStyle w:val="70"/>
              <w:widowControl/>
              <w:jc w:val="left"/>
              <w:rPr>
                <w:rFonts w:ascii="Times New Roman" w:cs="宋体" w:hAnsi="Times New Roman"/>
                <w:color w:val="000000"/>
                <w:kern w:val="0"/>
                <w:sz w:val="18"/>
                <w:szCs w:val="18"/>
              </w:rPr>
            </w:pPr>
            <w:r>
              <w:rPr>
                <w:rFonts w:ascii="Times New Roman" w:cs="宋体" w:hAnsi="Times New Roman" w:hint="eastAsia"/>
                <w:color w:val="000000"/>
                <w:kern w:val="0"/>
                <w:sz w:val="18"/>
                <w:szCs w:val="18"/>
              </w:rPr>
              <w:t>提租补贴</w:t>
            </w:r>
          </w:p>
        </w:tc>
        <w:tc>
          <w:tcPr>
            <w:tcW w:w="1056"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16.58</w:t>
            </w:r>
          </w:p>
        </w:tc>
        <w:tc>
          <w:tcPr>
            <w:tcW w:w="1332"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16.58</w:t>
            </w:r>
          </w:p>
        </w:tc>
        <w:tc>
          <w:tcPr>
            <w:tcW w:w="1688"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16.61</w:t>
            </w:r>
          </w:p>
        </w:tc>
        <w:tc>
          <w:tcPr>
            <w:tcW w:w="1310"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16.61</w:t>
            </w:r>
          </w:p>
        </w:tc>
        <w:tc>
          <w:tcPr>
            <w:tcW w:w="1150"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p>
        </w:tc>
        <w:tc>
          <w:tcPr>
            <w:tcW w:w="1512"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16.61</w:t>
            </w:r>
          </w:p>
        </w:tc>
        <w:tc>
          <w:tcPr>
            <w:tcW w:w="1284"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0.03</w:t>
            </w:r>
          </w:p>
        </w:tc>
        <w:tc>
          <w:tcPr>
            <w:tcW w:w="964"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0.18%</w:t>
            </w:r>
          </w:p>
        </w:tc>
        <w:tc>
          <w:tcPr>
            <w:tcW w:w="1216"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0.03</w:t>
            </w:r>
          </w:p>
        </w:tc>
        <w:tc>
          <w:tcPr>
            <w:tcW w:w="1072"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0.18%</w:t>
            </w:r>
          </w:p>
        </w:tc>
      </w:tr>
      <w:tr>
        <w:trPr>
          <w:trHeight w:val="340"/>
        </w:trPr>
        <w:tc>
          <w:tcPr>
            <w:tcW w:w="961" w:type="dxa"/>
            <w:tcBorders>
              <w:top w:val="nil"/>
              <w:left w:val="single" w:sz="4" w:space="0" w:color="auto"/>
              <w:bottom w:val="single" w:sz="4" w:space="0" w:color="auto"/>
              <w:right w:val="single" w:sz="4" w:space="0" w:color="auto"/>
            </w:tcBorders>
            <w:shd w:val="clear" w:color="auto" w:fill="auto"/>
            <w:noWrap/>
            <w:vAlign w:val="center"/>
          </w:tcPr>
          <w:p>
            <w:pPr>
              <w:pStyle w:val="81"/>
              <w:widowControl/>
              <w:jc w:val="left"/>
              <w:rPr>
                <w:rFonts w:ascii="Times New Roman" w:cs="宋体" w:hAnsi="Times New Roman"/>
                <w:color w:val="000000"/>
                <w:kern w:val="0"/>
                <w:sz w:val="18"/>
                <w:szCs w:val="18"/>
              </w:rPr>
            </w:pPr>
            <w:r>
              <w:rPr>
                <w:rFonts w:ascii="Times New Roman" w:cs="宋体" w:hAnsi="Times New Roman" w:hint="eastAsia"/>
                <w:color w:val="000000"/>
                <w:kern w:val="0"/>
                <w:sz w:val="18"/>
                <w:szCs w:val="18"/>
              </w:rPr>
              <w:t>2210203</w:t>
            </w:r>
          </w:p>
        </w:tc>
        <w:tc>
          <w:tcPr>
            <w:tcW w:w="1872" w:type="dxa"/>
            <w:tcBorders>
              <w:top w:val="nil"/>
              <w:left w:val="nil"/>
              <w:bottom w:val="single" w:sz="4" w:space="0" w:color="auto"/>
              <w:right w:val="single" w:sz="4" w:space="0" w:color="auto"/>
            </w:tcBorders>
            <w:shd w:val="clear" w:color="auto" w:fill="auto"/>
            <w:noWrap/>
            <w:vAlign w:val="center"/>
          </w:tcPr>
          <w:p>
            <w:pPr>
              <w:pStyle w:val="82"/>
              <w:widowControl/>
              <w:jc w:val="left"/>
              <w:rPr>
                <w:rFonts w:ascii="Times New Roman" w:cs="宋体" w:hAnsi="Times New Roman"/>
                <w:color w:val="000000"/>
                <w:kern w:val="0"/>
                <w:sz w:val="18"/>
                <w:szCs w:val="18"/>
              </w:rPr>
            </w:pPr>
            <w:r>
              <w:rPr>
                <w:rFonts w:ascii="Times New Roman" w:cs="宋体" w:hAnsi="Times New Roman" w:hint="eastAsia"/>
                <w:color w:val="000000"/>
                <w:kern w:val="0"/>
                <w:sz w:val="18"/>
                <w:szCs w:val="18"/>
              </w:rPr>
              <w:t>购房补贴</w:t>
            </w:r>
          </w:p>
        </w:tc>
        <w:tc>
          <w:tcPr>
            <w:tcW w:w="1056"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182.94</w:t>
            </w:r>
          </w:p>
        </w:tc>
        <w:tc>
          <w:tcPr>
            <w:tcW w:w="1332"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182.94</w:t>
            </w:r>
          </w:p>
        </w:tc>
        <w:tc>
          <w:tcPr>
            <w:tcW w:w="1688"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173.10</w:t>
            </w:r>
          </w:p>
        </w:tc>
        <w:tc>
          <w:tcPr>
            <w:tcW w:w="1310"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173.10</w:t>
            </w:r>
          </w:p>
        </w:tc>
        <w:tc>
          <w:tcPr>
            <w:tcW w:w="1150"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p>
        </w:tc>
        <w:tc>
          <w:tcPr>
            <w:tcW w:w="1512"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173.10</w:t>
            </w:r>
          </w:p>
        </w:tc>
        <w:tc>
          <w:tcPr>
            <w:tcW w:w="1284"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-9.84</w:t>
            </w:r>
          </w:p>
        </w:tc>
        <w:tc>
          <w:tcPr>
            <w:tcW w:w="964"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-5.38%</w:t>
            </w:r>
          </w:p>
        </w:tc>
        <w:tc>
          <w:tcPr>
            <w:tcW w:w="1216"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-9.84</w:t>
            </w:r>
          </w:p>
        </w:tc>
        <w:tc>
          <w:tcPr>
            <w:tcW w:w="1072" w:type="dxa"/>
            <w:tcBorders>
              <w:top w:val="nil"/>
              <w:left w:val="nil"/>
              <w:bottom w:val="single" w:sz="4" w:space="0" w:color="auto"/>
              <w:right w:val="single" w:sz="4" w:space="0" w:color="auto"/>
            </w:tcBorders>
            <w:shd w:val="clear" w:color="auto" w:fill="auto"/>
            <w:noWrap/>
            <w:vAlign w:val="center"/>
          </w:tcPr>
          <w:p>
            <w:pPr>
              <w:pStyle w:val="57"/>
              <w:widowControl/>
              <w:jc w:val="right"/>
              <w:rPr>
                <w:rFonts w:ascii="Times New Roman" w:cs="宋体" w:hAnsi="Times New Roman"/>
                <w:color w:val="000000"/>
                <w:kern w:val="0"/>
                <w:sz w:val="18"/>
                <w:szCs w:val="18"/>
              </w:rPr>
            </w:pPr>
            <w:r>
              <w:rPr>
                <w:rFonts w:ascii="Times New Roman" w:cs="宋体" w:hAnsi="Times New Roman"/>
                <w:color w:val="000000"/>
                <w:kern w:val="0"/>
                <w:sz w:val="18"/>
                <w:szCs w:val="18"/>
              </w:rPr>
              <w:t>-5.38%</w:t>
            </w:r>
          </w:p>
        </w:tc>
      </w:tr>
      <w:tr>
        <w:trPr>
          <w:trHeight w:val="385"/>
        </w:trPr>
        <w:tc>
          <w:tcPr>
            <w:tcW w:w="961" w:type="dxa"/>
            <w:tcBorders>
              <w:top w:val="nil"/>
              <w:left w:val="single" w:sz="4" w:space="0" w:color="auto"/>
              <w:bottom w:val="single" w:sz="4" w:space="0" w:color="auto"/>
              <w:right w:val="single" w:sz="4" w:space="0" w:color="auto"/>
            </w:tcBorders>
            <w:shd w:val="clear" w:color="auto" w:fill="auto"/>
            <w:noWrap/>
            <w:vAlign w:val="center"/>
          </w:tcPr>
          <w:p>
            <w:pPr>
              <w:pStyle w:val="93"/>
              <w:widowControl/>
              <w:jc w:val="center"/>
              <w:rPr>
                <w:rFonts w:ascii="Times New Roman" w:cs="宋体" w:hAnsi="Times New Roman"/>
                <w:b/>
                <w:bCs/>
                <w:color w:val="000000"/>
                <w:kern w:val="0"/>
                <w:sz w:val="18"/>
                <w:szCs w:val="18"/>
              </w:rPr>
            </w:pPr>
          </w:p>
        </w:tc>
        <w:tc>
          <w:tcPr>
            <w:tcW w:w="1872" w:type="dxa"/>
            <w:tcBorders>
              <w:top w:val="nil"/>
              <w:left w:val="nil"/>
              <w:bottom w:val="single" w:sz="4" w:space="0" w:color="auto"/>
              <w:right w:val="single" w:sz="4" w:space="0" w:color="auto"/>
            </w:tcBorders>
            <w:shd w:val="clear" w:color="auto" w:fill="auto"/>
            <w:noWrap/>
            <w:vAlign w:val="center"/>
          </w:tcPr>
          <w:p>
            <w:pPr>
              <w:pStyle w:val="94"/>
              <w:widowControl/>
              <w:jc w:val="center"/>
              <w:rPr>
                <w:rFonts w:ascii="Times New Roman" w:cs="Times New Roman" w:hAnsi="Times New Roman"/>
                <w:b/>
                <w:bCs/>
                <w:color w:val="000000"/>
                <w:kern w:val="0"/>
                <w:sz w:val="18"/>
                <w:szCs w:val="18"/>
              </w:rPr>
            </w:pPr>
            <w:r>
              <w:rPr>
                <w:rFonts w:ascii="Times New Roman" w:cs="宋体" w:hAnsi="Times New Roman" w:hint="eastAsia"/>
                <w:b/>
                <w:bCs/>
                <w:color w:val="000000"/>
                <w:kern w:val="0"/>
                <w:sz w:val="18"/>
                <w:szCs w:val="18"/>
              </w:rPr>
              <w:t>合计</w:t>
            </w:r>
          </w:p>
        </w:tc>
        <w:tc>
          <w:tcPr>
            <w:tcW w:w="1056" w:type="dxa"/>
            <w:tcBorders>
              <w:top w:val="nil"/>
              <w:left w:val="nil"/>
              <w:bottom w:val="single" w:sz="4" w:space="0" w:color="auto"/>
              <w:right w:val="single" w:sz="4" w:space="0" w:color="auto"/>
            </w:tcBorders>
            <w:shd w:val="clear" w:color="auto" w:fill="auto"/>
            <w:noWrap/>
            <w:vAlign w:val="center"/>
          </w:tcPr>
          <w:p>
            <w:pPr>
              <w:jc w:val="right"/>
              <w:rPr>
                <w:rFonts w:ascii="Times New Roman" w:cs="Times New Roman" w:hAnsi="Times New Roman"/>
                <w:b/>
                <w:bCs/>
                <w:color w:val="000000"/>
                <w:sz w:val="18"/>
                <w:szCs w:val="18"/>
              </w:rPr>
            </w:pPr>
            <w:r>
              <w:rPr>
                <w:rFonts w:ascii="Times New Roman" w:cs="Times New Roman" w:hAnsi="Times New Roman"/>
                <w:b/>
                <w:bCs/>
                <w:color w:val="000000"/>
                <w:sz w:val="18"/>
                <w:szCs w:val="18"/>
              </w:rPr>
              <w:t>10,425.84</w:t>
            </w:r>
          </w:p>
        </w:tc>
        <w:tc>
          <w:tcPr>
            <w:tcW w:w="1332" w:type="dxa"/>
            <w:tcBorders>
              <w:top w:val="nil"/>
              <w:left w:val="nil"/>
              <w:bottom w:val="single" w:sz="4" w:space="0" w:color="auto"/>
              <w:right w:val="single" w:sz="4" w:space="0" w:color="auto"/>
            </w:tcBorders>
            <w:shd w:val="clear" w:color="auto" w:fill="auto"/>
            <w:noWrap/>
            <w:vAlign w:val="center"/>
          </w:tcPr>
          <w:p>
            <w:pPr>
              <w:jc w:val="right"/>
              <w:rPr>
                <w:rFonts w:ascii="Times New Roman" w:cs="Times New Roman" w:hAnsi="Times New Roman"/>
                <w:b/>
                <w:bCs/>
                <w:color w:val="000000"/>
                <w:sz w:val="18"/>
                <w:szCs w:val="18"/>
              </w:rPr>
            </w:pPr>
            <w:r>
              <w:rPr>
                <w:rFonts w:ascii="Times New Roman" w:cs="Times New Roman" w:hAnsi="Times New Roman"/>
                <w:b/>
                <w:bCs/>
                <w:color w:val="000000"/>
                <w:sz w:val="18"/>
                <w:szCs w:val="18"/>
              </w:rPr>
              <w:t>9,103.74</w:t>
            </w:r>
          </w:p>
        </w:tc>
        <w:tc>
          <w:tcPr>
            <w:tcW w:w="1688" w:type="dxa"/>
            <w:tcBorders>
              <w:top w:val="nil"/>
              <w:left w:val="nil"/>
              <w:bottom w:val="single" w:sz="4" w:space="0" w:color="auto"/>
              <w:right w:val="single" w:sz="4" w:space="0" w:color="auto"/>
            </w:tcBorders>
            <w:shd w:val="clear" w:color="auto" w:fill="auto"/>
            <w:noWrap/>
            <w:vAlign w:val="center"/>
          </w:tcPr>
          <w:p>
            <w:pPr>
              <w:jc w:val="right"/>
              <w:rPr>
                <w:rFonts w:ascii="Times New Roman" w:cs="Times New Roman" w:hAnsi="Times New Roman"/>
                <w:b/>
                <w:bCs/>
                <w:color w:val="000000"/>
                <w:sz w:val="18"/>
                <w:szCs w:val="18"/>
              </w:rPr>
            </w:pPr>
            <w:r>
              <w:rPr>
                <w:rFonts w:ascii="Times New Roman" w:cs="Times New Roman" w:hAnsi="Times New Roman"/>
                <w:b/>
                <w:bCs/>
                <w:color w:val="000000"/>
                <w:sz w:val="18"/>
                <w:szCs w:val="18"/>
              </w:rPr>
              <w:t>10,</w:t>
            </w:r>
            <w:r>
              <w:rPr>
                <w:rFonts w:ascii="Times New Roman" w:cs="Times New Roman" w:hAnsi="Times New Roman" w:hint="eastAsia"/>
                <w:b/>
                <w:bCs/>
                <w:color w:val="000000"/>
                <w:sz w:val="18"/>
                <w:szCs w:val="18"/>
              </w:rPr>
              <w:t>227.46</w:t>
            </w:r>
          </w:p>
        </w:tc>
        <w:tc>
          <w:tcPr>
            <w:tcW w:w="1310" w:type="dxa"/>
            <w:tcBorders>
              <w:top w:val="nil"/>
              <w:left w:val="nil"/>
              <w:bottom w:val="single" w:sz="4" w:space="0" w:color="auto"/>
              <w:right w:val="single" w:sz="4" w:space="0" w:color="auto"/>
            </w:tcBorders>
            <w:shd w:val="clear" w:color="auto" w:fill="auto"/>
            <w:noWrap/>
            <w:vAlign w:val="center"/>
          </w:tcPr>
          <w:p>
            <w:pPr>
              <w:jc w:val="right"/>
              <w:rPr>
                <w:rFonts w:ascii="Times New Roman" w:cs="Times New Roman" w:hAnsi="Times New Roman"/>
                <w:b/>
                <w:bCs/>
                <w:color w:val="000000"/>
                <w:sz w:val="18"/>
                <w:szCs w:val="18"/>
              </w:rPr>
            </w:pPr>
            <w:r>
              <w:rPr>
                <w:rFonts w:ascii="Times New Roman" w:cs="Times New Roman" w:hAnsi="Times New Roman"/>
                <w:b/>
                <w:bCs/>
                <w:color w:val="000000"/>
                <w:sz w:val="18"/>
                <w:szCs w:val="18"/>
              </w:rPr>
              <w:t>2,501.08</w:t>
            </w:r>
          </w:p>
        </w:tc>
        <w:tc>
          <w:tcPr>
            <w:tcW w:w="1150" w:type="dxa"/>
            <w:tcBorders>
              <w:top w:val="nil"/>
              <w:left w:val="nil"/>
              <w:bottom w:val="single" w:sz="4" w:space="0" w:color="auto"/>
              <w:right w:val="single" w:sz="4" w:space="0" w:color="auto"/>
            </w:tcBorders>
            <w:shd w:val="clear" w:color="auto" w:fill="auto"/>
            <w:noWrap/>
            <w:vAlign w:val="center"/>
          </w:tcPr>
          <w:p>
            <w:pPr>
              <w:jc w:val="right"/>
              <w:rPr>
                <w:rFonts w:ascii="Times New Roman" w:cs="Times New Roman" w:hAnsi="Times New Roman"/>
                <w:b/>
                <w:bCs/>
                <w:color w:val="000000"/>
                <w:sz w:val="18"/>
                <w:szCs w:val="18"/>
              </w:rPr>
            </w:pPr>
            <w:r>
              <w:rPr>
                <w:rFonts w:ascii="Times New Roman" w:cs="Times New Roman" w:hAnsi="Times New Roman" w:hint="eastAsia"/>
                <w:b/>
                <w:bCs/>
                <w:color w:val="000000"/>
                <w:sz w:val="18"/>
                <w:szCs w:val="18"/>
              </w:rPr>
              <w:t>7</w:t>
            </w:r>
            <w:r>
              <w:rPr>
                <w:rFonts w:ascii="Times New Roman" w:cs="Times New Roman" w:hAnsi="Times New Roman"/>
                <w:b/>
                <w:bCs/>
                <w:color w:val="000000"/>
                <w:sz w:val="18"/>
                <w:szCs w:val="18"/>
              </w:rPr>
              <w:t>,</w:t>
            </w:r>
            <w:r>
              <w:rPr>
                <w:rFonts w:ascii="Times New Roman" w:cs="Times New Roman" w:hAnsi="Times New Roman" w:hint="eastAsia"/>
                <w:b/>
                <w:bCs/>
                <w:color w:val="000000"/>
                <w:sz w:val="18"/>
                <w:szCs w:val="18"/>
              </w:rPr>
              <w:t>726.38</w:t>
            </w:r>
          </w:p>
        </w:tc>
        <w:tc>
          <w:tcPr>
            <w:tcW w:w="1512" w:type="dxa"/>
            <w:tcBorders>
              <w:top w:val="nil"/>
              <w:left w:val="nil"/>
              <w:bottom w:val="single" w:sz="4" w:space="0" w:color="auto"/>
              <w:right w:val="single" w:sz="4" w:space="0" w:color="auto"/>
            </w:tcBorders>
            <w:shd w:val="clear" w:color="auto" w:fill="auto"/>
            <w:noWrap/>
            <w:vAlign w:val="center"/>
          </w:tcPr>
          <w:p>
            <w:pPr>
              <w:jc w:val="right"/>
              <w:rPr>
                <w:rFonts w:ascii="Times New Roman" w:cs="Times New Roman" w:hAnsi="Times New Roman"/>
                <w:b/>
                <w:bCs/>
                <w:color w:val="000000"/>
                <w:sz w:val="18"/>
                <w:szCs w:val="18"/>
              </w:rPr>
            </w:pPr>
            <w:r>
              <w:rPr>
                <w:rFonts w:ascii="Times New Roman" w:cs="Times New Roman" w:hAnsi="Times New Roman"/>
                <w:b/>
                <w:bCs/>
                <w:color w:val="000000"/>
                <w:sz w:val="18"/>
                <w:szCs w:val="18"/>
              </w:rPr>
              <w:t>10,</w:t>
            </w:r>
            <w:r>
              <w:rPr>
                <w:rFonts w:ascii="Times New Roman" w:cs="Times New Roman" w:hAnsi="Times New Roman" w:hint="eastAsia"/>
                <w:b/>
                <w:bCs/>
                <w:color w:val="000000"/>
                <w:sz w:val="18"/>
                <w:szCs w:val="18"/>
              </w:rPr>
              <w:t>227.46</w:t>
            </w:r>
          </w:p>
        </w:tc>
        <w:tc>
          <w:tcPr>
            <w:tcW w:w="1284" w:type="dxa"/>
            <w:tcBorders>
              <w:top w:val="nil"/>
              <w:left w:val="nil"/>
              <w:bottom w:val="single" w:sz="4" w:space="0" w:color="auto"/>
              <w:right w:val="single" w:sz="4" w:space="0" w:color="auto"/>
            </w:tcBorders>
            <w:shd w:val="clear" w:color="auto" w:fill="auto"/>
            <w:noWrap/>
            <w:vAlign w:val="center"/>
          </w:tcPr>
          <w:p>
            <w:pPr>
              <w:jc w:val="right"/>
              <w:rPr>
                <w:rFonts w:ascii="Times New Roman" w:cs="Times New Roman" w:hAnsi="Times New Roman"/>
                <w:b/>
                <w:bCs/>
                <w:color w:val="000000"/>
                <w:sz w:val="18"/>
                <w:szCs w:val="18"/>
              </w:rPr>
            </w:pPr>
            <w:r>
              <w:rPr>
                <w:rFonts w:ascii="Times New Roman" w:cs="Times New Roman" w:hAnsi="Times New Roman" w:hint="eastAsia"/>
                <w:b/>
                <w:bCs/>
                <w:color w:val="000000"/>
                <w:sz w:val="18"/>
                <w:szCs w:val="18"/>
              </w:rPr>
              <w:t>-198.38</w:t>
            </w:r>
          </w:p>
        </w:tc>
        <w:tc>
          <w:tcPr>
            <w:tcW w:w="964" w:type="dxa"/>
            <w:tcBorders>
              <w:top w:val="nil"/>
              <w:left w:val="nil"/>
              <w:bottom w:val="single" w:sz="4" w:space="0" w:color="auto"/>
              <w:right w:val="single" w:sz="4" w:space="0" w:color="auto"/>
            </w:tcBorders>
            <w:shd w:val="clear" w:color="auto" w:fill="auto"/>
            <w:noWrap/>
            <w:vAlign w:val="center"/>
          </w:tcPr>
          <w:p>
            <w:pPr>
              <w:jc w:val="right"/>
              <w:rPr>
                <w:rFonts w:ascii="Times New Roman" w:cs="Times New Roman" w:hAnsi="Times New Roman"/>
                <w:b/>
                <w:bCs/>
                <w:color w:val="000000"/>
                <w:sz w:val="18"/>
                <w:szCs w:val="18"/>
              </w:rPr>
            </w:pPr>
            <w:r>
              <w:rPr>
                <w:rFonts w:ascii="Times New Roman" w:cs="Times New Roman" w:hAnsi="Times New Roman" w:hint="eastAsia"/>
                <w:b/>
                <w:bCs/>
                <w:color w:val="000000"/>
                <w:sz w:val="18"/>
                <w:szCs w:val="18"/>
              </w:rPr>
              <w:t>-</w:t>
            </w:r>
            <w:r>
              <w:rPr>
                <w:rFonts w:ascii="Times New Roman" w:cs="Times New Roman" w:hAnsi="Times New Roman"/>
                <w:b/>
                <w:bCs/>
                <w:color w:val="000000"/>
                <w:sz w:val="18"/>
                <w:szCs w:val="18"/>
              </w:rPr>
              <w:t>1.</w:t>
            </w:r>
            <w:r>
              <w:rPr>
                <w:rFonts w:ascii="Times New Roman" w:cs="Times New Roman" w:hAnsi="Times New Roman" w:hint="eastAsia"/>
                <w:b/>
                <w:bCs/>
                <w:color w:val="000000"/>
                <w:sz w:val="18"/>
                <w:szCs w:val="18"/>
              </w:rPr>
              <w:t>90</w:t>
            </w:r>
            <w:r>
              <w:rPr>
                <w:rFonts w:ascii="Times New Roman" w:cs="Times New Roman" w:hAnsi="Times New Roman"/>
                <w:b/>
                <w:bCs/>
                <w:color w:val="000000"/>
                <w:sz w:val="18"/>
                <w:szCs w:val="18"/>
              </w:rPr>
              <w:t>%</w:t>
            </w:r>
          </w:p>
        </w:tc>
        <w:tc>
          <w:tcPr>
            <w:tcW w:w="1216" w:type="dxa"/>
            <w:tcBorders>
              <w:top w:val="nil"/>
              <w:left w:val="nil"/>
              <w:bottom w:val="single" w:sz="4" w:space="0" w:color="auto"/>
              <w:right w:val="single" w:sz="4" w:space="0" w:color="auto"/>
            </w:tcBorders>
            <w:shd w:val="clear" w:color="auto" w:fill="auto"/>
            <w:noWrap/>
            <w:vAlign w:val="center"/>
          </w:tcPr>
          <w:p>
            <w:pPr>
              <w:jc w:val="right"/>
              <w:rPr>
                <w:rFonts w:ascii="Times New Roman" w:cs="Times New Roman" w:hAnsi="Times New Roman"/>
                <w:b/>
                <w:bCs/>
                <w:color w:val="000000"/>
                <w:sz w:val="18"/>
                <w:szCs w:val="18"/>
              </w:rPr>
            </w:pPr>
            <w:r>
              <w:rPr>
                <w:rFonts w:ascii="Times New Roman" w:cs="Times New Roman" w:hAnsi="Times New Roman" w:hint="eastAsia"/>
                <w:b/>
                <w:bCs/>
                <w:color w:val="000000"/>
                <w:sz w:val="18"/>
                <w:szCs w:val="18"/>
              </w:rPr>
              <w:t>1,123.72</w:t>
            </w:r>
          </w:p>
        </w:tc>
        <w:tc>
          <w:tcPr>
            <w:tcW w:w="1072" w:type="dxa"/>
            <w:tcBorders>
              <w:top w:val="nil"/>
              <w:left w:val="nil"/>
              <w:bottom w:val="single" w:sz="4" w:space="0" w:color="auto"/>
              <w:right w:val="single" w:sz="4" w:space="0" w:color="auto"/>
            </w:tcBorders>
            <w:shd w:val="clear" w:color="auto" w:fill="auto"/>
            <w:noWrap/>
            <w:vAlign w:val="center"/>
          </w:tcPr>
          <w:p>
            <w:pPr>
              <w:jc w:val="right"/>
              <w:rPr>
                <w:rFonts w:ascii="Times New Roman" w:cs="Times New Roman" w:hAnsi="Times New Roman"/>
                <w:b/>
                <w:bCs/>
                <w:color w:val="000000"/>
                <w:sz w:val="18"/>
                <w:szCs w:val="18"/>
              </w:rPr>
            </w:pPr>
            <w:r>
              <w:rPr>
                <w:rFonts w:ascii="Times New Roman" w:cs="Times New Roman" w:hAnsi="Times New Roman" w:hint="eastAsia"/>
                <w:b/>
                <w:bCs/>
                <w:color w:val="000000"/>
                <w:sz w:val="18"/>
                <w:szCs w:val="18"/>
              </w:rPr>
              <w:t>12.34</w:t>
            </w:r>
            <w:r>
              <w:rPr>
                <w:rFonts w:ascii="Times New Roman" w:cs="Times New Roman" w:hAnsi="Times New Roman"/>
                <w:b/>
                <w:bCs/>
                <w:color w:val="000000"/>
                <w:sz w:val="18"/>
                <w:szCs w:val="18"/>
              </w:rPr>
              <w:t>%</w:t>
            </w:r>
          </w:p>
        </w:tc>
      </w:tr>
    </w:tbl>
    <w:p>
      <w:pPr>
        <w:rPr>
          <w:rFonts w:ascii="Times New Roman" w:eastAsia="方正仿宋_GBK" w:hAnsi="Times New Roman"/>
          <w:sz w:val="32"/>
          <w:szCs w:val="32"/>
        </w:rPr>
        <w:sectPr>
          <w:pgSz w:w="16838" w:h="11906" w:orient="landscape"/>
          <w:pgMar w:top="1800" w:right="1440" w:bottom="1800" w:left="1440" w:header="851" w:footer="992" w:gutter="0"/>
          <w:docGrid w:type="lines" w:linePitch="312" w:charSpace="0"/>
        </w:sectPr>
      </w:pPr>
    </w:p>
    <w:tbl>
      <w:tblPr>
        <w:jc w:val="center"/>
        <w:tblW w:w="10065" w:type="dxa"/>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
      <w:tblGrid>
        <w:gridCol w:w="993"/>
        <w:gridCol w:w="3119"/>
        <w:gridCol w:w="2013"/>
        <w:gridCol w:w="2098"/>
        <w:gridCol w:w="1842"/>
      </w:tblGrid>
      <w:tr>
        <w:trPr>
          <w:trHeight w:val="270"/>
        </w:trPr>
        <w:tc>
          <w:tcPr>
            <w:tcW w:w="993" w:type="dxa"/>
            <w:tcBorders>
              <w:top w:val="nil"/>
              <w:left w:val="nil"/>
              <w:bottom w:val="nil"/>
              <w:right w:val="nil"/>
            </w:tcBorders>
            <w:shd w:val="clear" w:color="auto" w:fill="auto"/>
            <w:noWrap/>
            <w:vAlign w:val="center"/>
          </w:tcPr>
          <w:p>
            <w:pPr>
              <w:widowControl/>
              <w:jc w:val="left"/>
              <w:rPr>
                <w:rFonts w:ascii="Times New Roman" w:cs="宋体" w:hAnsi="Times New Roman"/>
                <w:kern w:val="0"/>
                <w:sz w:val="24"/>
                <w:szCs w:val="24"/>
              </w:rPr>
            </w:pPr>
            <w:bookmarkStart w:id="1" w:name="RANGE!A1:E71"/>
            <w:bookmarkEnd w:id="1"/>
          </w:p>
        </w:tc>
        <w:tc>
          <w:tcPr>
            <w:tcW w:w="3119" w:type="dxa"/>
            <w:tcBorders>
              <w:top w:val="nil"/>
              <w:left w:val="nil"/>
              <w:bottom w:val="nil"/>
              <w:right w:val="nil"/>
            </w:tcBorders>
            <w:shd w:val="clear" w:color="auto" w:fill="auto"/>
            <w:noWrap/>
            <w:vAlign w:val="center"/>
          </w:tcPr>
          <w:p>
            <w:pPr>
              <w:widowControl/>
              <w:jc w:val="left"/>
              <w:rPr>
                <w:rFonts w:ascii="Times New Roman" w:eastAsia="Times New Roman" w:cs="Times New Roman" w:hAnsi="Times New Roman"/>
                <w:kern w:val="0"/>
                <w:sz w:val="20"/>
                <w:szCs w:val="20"/>
              </w:rPr>
            </w:pPr>
          </w:p>
        </w:tc>
        <w:tc>
          <w:tcPr>
            <w:tcW w:w="2013" w:type="dxa"/>
            <w:tcBorders>
              <w:top w:val="nil"/>
              <w:left w:val="nil"/>
              <w:bottom w:val="nil"/>
              <w:right w:val="nil"/>
            </w:tcBorders>
            <w:shd w:val="clear" w:color="auto" w:fill="auto"/>
            <w:noWrap/>
            <w:vAlign w:val="center"/>
          </w:tcPr>
          <w:p>
            <w:pPr>
              <w:widowControl/>
              <w:jc w:val="left"/>
              <w:rPr>
                <w:rFonts w:ascii="Times New Roman" w:eastAsia="Times New Roman" w:cs="Times New Roman" w:hAnsi="Times New Roman"/>
                <w:kern w:val="0"/>
                <w:sz w:val="20"/>
                <w:szCs w:val="20"/>
              </w:rPr>
            </w:pPr>
          </w:p>
        </w:tc>
        <w:tc>
          <w:tcPr>
            <w:tcW w:w="2098" w:type="dxa"/>
            <w:tcBorders>
              <w:top w:val="nil"/>
              <w:left w:val="nil"/>
              <w:bottom w:val="nil"/>
              <w:right w:val="nil"/>
            </w:tcBorders>
            <w:shd w:val="clear" w:color="auto" w:fill="auto"/>
            <w:noWrap/>
            <w:vAlign w:val="center"/>
          </w:tcPr>
          <w:p>
            <w:pPr>
              <w:widowControl/>
              <w:jc w:val="center"/>
              <w:rPr>
                <w:rFonts w:ascii="Times New Roman" w:eastAsia="Times New Roman" w:cs="Times New Roman" w:hAnsi="Times New Roman"/>
                <w:kern w:val="0"/>
                <w:sz w:val="20"/>
                <w:szCs w:val="20"/>
              </w:rPr>
            </w:pPr>
          </w:p>
        </w:tc>
        <w:tc>
          <w:tcPr>
            <w:tcW w:w="1842" w:type="dxa"/>
            <w:tcBorders>
              <w:top w:val="nil"/>
              <w:left w:val="nil"/>
              <w:bottom w:val="nil"/>
              <w:right w:val="nil"/>
            </w:tcBorders>
            <w:shd w:val="clear" w:color="auto" w:fill="auto"/>
            <w:noWrap/>
            <w:vAlign w:val="center"/>
          </w:tcPr>
          <w:p>
            <w:pPr>
              <w:widowControl/>
              <w:jc w:val="right"/>
              <w:rPr>
                <w:rFonts w:ascii="Times New Roman" w:eastAsia="黑体" w:cs="宋体" w:hAnsi="Times New Roman"/>
                <w:color w:val="000000"/>
                <w:kern w:val="0"/>
                <w:sz w:val="20"/>
                <w:szCs w:val="20"/>
              </w:rPr>
            </w:pPr>
            <w:r>
              <w:rPr>
                <w:rFonts w:ascii="Times New Roman" w:eastAsia="黑体" w:cs="宋体" w:hAnsi="Times New Roman" w:hint="eastAsia"/>
                <w:color w:val="000000"/>
                <w:kern w:val="0"/>
                <w:sz w:val="20"/>
                <w:szCs w:val="20"/>
              </w:rPr>
              <w:t>部门公开表6</w:t>
            </w:r>
          </w:p>
        </w:tc>
      </w:tr>
      <w:tr>
        <w:trPr>
          <w:trHeight w:val="578"/>
        </w:trPr>
        <w:tc>
          <w:tcPr>
            <w:tcW w:w="10065" w:type="dxa"/>
            <w:gridSpan w:val="5"/>
            <w:tcBorders>
              <w:top w:val="nil"/>
              <w:left w:val="nil"/>
              <w:bottom w:val="nil"/>
              <w:right w:val="nil"/>
            </w:tcBorders>
            <w:shd w:val="clear" w:color="auto" w:fill="auto"/>
            <w:noWrap/>
            <w:vAlign w:val="center"/>
          </w:tcPr>
          <w:p>
            <w:pPr>
              <w:widowControl/>
              <w:jc w:val="center"/>
              <w:rPr>
                <w:rFonts w:ascii="Times New Roman" w:cs="宋体" w:hAnsi="Times New Roman"/>
                <w:kern w:val="0"/>
                <w:sz w:val="36"/>
                <w:szCs w:val="36"/>
              </w:rPr>
            </w:pPr>
            <w:r>
              <w:rPr>
                <w:rFonts w:ascii="Times New Roman" w:cs="宋体" w:hAnsi="Times New Roman" w:hint="eastAsia"/>
                <w:kern w:val="0"/>
                <w:sz w:val="36"/>
                <w:szCs w:val="36"/>
              </w:rPr>
              <w:t>一般公共预算基本支出表</w:t>
            </w:r>
          </w:p>
        </w:tc>
      </w:tr>
      <w:tr>
        <w:trPr>
          <w:trHeight w:val="360"/>
        </w:trPr>
        <w:tc>
          <w:tcPr>
            <w:tcW w:w="993" w:type="dxa"/>
            <w:tcBorders>
              <w:top w:val="nil"/>
              <w:left w:val="nil"/>
              <w:bottom w:val="nil"/>
              <w:right w:val="nil"/>
            </w:tcBorders>
            <w:shd w:val="clear" w:color="auto" w:fill="auto"/>
            <w:noWrap/>
            <w:vAlign w:val="center"/>
          </w:tcPr>
          <w:p>
            <w:pPr>
              <w:widowControl/>
              <w:jc w:val="center"/>
              <w:rPr>
                <w:rFonts w:ascii="Times New Roman" w:cs="宋体" w:hAnsi="Times New Roman"/>
                <w:kern w:val="0"/>
                <w:szCs w:val="36"/>
              </w:rPr>
            </w:pPr>
          </w:p>
        </w:tc>
        <w:tc>
          <w:tcPr>
            <w:tcW w:w="3119" w:type="dxa"/>
            <w:tcBorders>
              <w:top w:val="nil"/>
              <w:left w:val="nil"/>
              <w:bottom w:val="single" w:sz="4" w:space="0" w:color="auto"/>
              <w:right w:val="nil"/>
            </w:tcBorders>
            <w:shd w:val="clear" w:color="auto" w:fill="auto"/>
            <w:noWrap/>
            <w:vAlign w:val="center"/>
          </w:tcPr>
          <w:p>
            <w:pPr>
              <w:widowControl/>
              <w:jc w:val="left"/>
              <w:rPr>
                <w:rFonts w:ascii="Times New Roman" w:cs="宋体" w:hAnsi="Times New Roman"/>
                <w:kern w:val="0"/>
                <w:sz w:val="18"/>
                <w:szCs w:val="18"/>
              </w:rPr>
            </w:pPr>
            <w:r>
              <w:rPr>
                <w:rFonts w:ascii="Times New Roman" w:cs="宋体" w:hAnsi="Times New Roman" w:hint="eastAsia"/>
                <w:kern w:val="0"/>
                <w:sz w:val="18"/>
                <w:szCs w:val="18"/>
              </w:rPr>
              <w:t>　</w:t>
            </w:r>
          </w:p>
        </w:tc>
        <w:tc>
          <w:tcPr>
            <w:tcW w:w="2013" w:type="dxa"/>
            <w:tcBorders>
              <w:top w:val="nil"/>
              <w:left w:val="nil"/>
              <w:bottom w:val="single" w:sz="4" w:space="0" w:color="auto"/>
              <w:right w:val="nil"/>
            </w:tcBorders>
            <w:shd w:val="clear" w:color="auto" w:fill="auto"/>
            <w:noWrap/>
            <w:vAlign w:val="center"/>
          </w:tcPr>
          <w:p>
            <w:pPr>
              <w:widowControl/>
              <w:jc w:val="center"/>
              <w:rPr>
                <w:rFonts w:ascii="Times New Roman" w:cs="Times New Roman" w:hAnsi="Times New Roman"/>
                <w:kern w:val="0"/>
                <w:sz w:val="18"/>
                <w:szCs w:val="18"/>
              </w:rPr>
            </w:pPr>
            <w:r>
              <w:rPr>
                <w:rFonts w:ascii="Times New Roman" w:cs="Times New Roman" w:hAnsi="Times New Roman"/>
                <w:kern w:val="0"/>
                <w:sz w:val="18"/>
                <w:szCs w:val="18"/>
              </w:rPr>
              <w:t>　</w:t>
            </w:r>
          </w:p>
        </w:tc>
        <w:tc>
          <w:tcPr>
            <w:tcW w:w="2098" w:type="dxa"/>
            <w:tcBorders>
              <w:top w:val="nil"/>
              <w:left w:val="nil"/>
              <w:bottom w:val="single" w:sz="4" w:space="0" w:color="auto"/>
              <w:right w:val="nil"/>
            </w:tcBorders>
            <w:shd w:val="clear" w:color="auto" w:fill="auto"/>
            <w:noWrap/>
            <w:vAlign w:val="center"/>
          </w:tcPr>
          <w:p>
            <w:pPr>
              <w:widowControl/>
              <w:jc w:val="center"/>
              <w:rPr>
                <w:rFonts w:ascii="Times New Roman" w:cs="Times New Roman" w:hAnsi="Times New Roman"/>
                <w:kern w:val="0"/>
                <w:sz w:val="18"/>
                <w:szCs w:val="18"/>
              </w:rPr>
            </w:pPr>
            <w:r>
              <w:rPr>
                <w:rFonts w:ascii="Times New Roman" w:cs="Times New Roman" w:hAnsi="Times New Roman"/>
                <w:kern w:val="0"/>
                <w:sz w:val="18"/>
                <w:szCs w:val="18"/>
              </w:rPr>
              <w:t>　</w:t>
            </w:r>
          </w:p>
        </w:tc>
        <w:tc>
          <w:tcPr>
            <w:tcW w:w="1842" w:type="dxa"/>
            <w:tcBorders>
              <w:top w:val="nil"/>
              <w:left w:val="nil"/>
              <w:bottom w:val="nil"/>
              <w:right w:val="nil"/>
            </w:tcBorders>
            <w:shd w:val="clear" w:color="auto" w:fill="auto"/>
            <w:noWrap/>
            <w:vAlign w:val="center"/>
          </w:tcPr>
          <w:p>
            <w:pPr>
              <w:widowControl/>
              <w:jc w:val="right"/>
              <w:rPr>
                <w:rFonts w:ascii="Times New Roman" w:cs="Times New Roman" w:hAnsi="Times New Roman"/>
                <w:kern w:val="0"/>
                <w:sz w:val="18"/>
                <w:szCs w:val="18"/>
              </w:rPr>
            </w:pPr>
            <w:r>
              <w:rPr>
                <w:rFonts w:ascii="Times New Roman" w:cs="Times New Roman" w:hAnsi="Times New Roman" w:hint="eastAsia"/>
                <w:kern w:val="0"/>
                <w:sz w:val="18"/>
                <w:szCs w:val="18"/>
              </w:rPr>
              <w:t>单位：万元</w:t>
            </w:r>
          </w:p>
        </w:tc>
      </w:tr>
      <w:tr>
        <w:trPr>
          <w:trHeight w:val="360"/>
        </w:trPr>
        <w:tc>
          <w:tcPr>
            <w:tcW w:w="41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widowControl/>
              <w:jc w:val="center"/>
              <w:rPr>
                <w:rFonts w:ascii="Times New Roman" w:cs="宋体" w:hAnsi="Times New Roman"/>
                <w:kern w:val="0"/>
                <w:sz w:val="18"/>
                <w:szCs w:val="18"/>
              </w:rPr>
            </w:pPr>
            <w:r>
              <w:rPr>
                <w:rFonts w:ascii="Times New Roman" w:cs="宋体" w:hAnsi="Times New Roman" w:hint="eastAsia"/>
                <w:kern w:val="0"/>
                <w:sz w:val="18"/>
                <w:szCs w:val="18"/>
              </w:rPr>
              <w:t>部门预算支出经济分类科目</w:t>
            </w:r>
          </w:p>
        </w:tc>
        <w:tc>
          <w:tcPr>
            <w:tcW w:w="5953" w:type="dxa"/>
            <w:gridSpan w:val="3"/>
            <w:tcBorders>
              <w:top w:val="single" w:sz="4" w:space="0" w:color="auto"/>
              <w:left w:val="nil"/>
              <w:bottom w:val="single" w:sz="4" w:space="0" w:color="auto"/>
              <w:right w:val="single" w:sz="4" w:space="0" w:color="auto"/>
            </w:tcBorders>
            <w:shd w:val="clear" w:color="auto" w:fill="auto"/>
            <w:noWrap/>
            <w:vAlign w:val="center"/>
          </w:tcPr>
          <w:p>
            <w:pPr>
              <w:widowControl/>
              <w:jc w:val="center"/>
              <w:rPr>
                <w:rFonts w:ascii="Times New Roman" w:cs="Times New Roman" w:hAnsi="Times New Roman"/>
                <w:kern w:val="0"/>
                <w:sz w:val="18"/>
                <w:szCs w:val="18"/>
              </w:rPr>
            </w:pPr>
            <w:r>
              <w:rPr>
                <w:rFonts w:ascii="Times New Roman" w:cs="Times New Roman" w:hAnsi="Times New Roman" w:hint="eastAsia"/>
                <w:kern w:val="0"/>
                <w:sz w:val="18"/>
                <w:szCs w:val="18"/>
              </w:rPr>
              <w:t>本年一般公共预算基本支出</w:t>
            </w:r>
          </w:p>
        </w:tc>
      </w:tr>
      <w:tr>
        <w:trPr>
          <w:trHeight w:val="396"/>
        </w:trPr>
        <w:tc>
          <w:tcPr>
            <w:tcW w:w="993" w:type="dxa"/>
            <w:tcBorders>
              <w:top w:val="nil"/>
              <w:left w:val="single" w:sz="4" w:space="0" w:color="auto"/>
              <w:bottom w:val="single" w:sz="4" w:space="0" w:color="auto"/>
              <w:right w:val="single" w:sz="4" w:space="0" w:color="auto"/>
            </w:tcBorders>
            <w:shd w:val="clear" w:color="auto" w:fill="auto"/>
            <w:noWrap/>
            <w:vAlign w:val="center"/>
          </w:tcPr>
          <w:p>
            <w:pPr>
              <w:widowControl/>
              <w:jc w:val="center"/>
              <w:rPr>
                <w:rFonts w:ascii="Times New Roman" w:cs="宋体" w:hAnsi="Times New Roman"/>
                <w:kern w:val="0"/>
                <w:sz w:val="18"/>
                <w:szCs w:val="18"/>
              </w:rPr>
            </w:pPr>
            <w:r>
              <w:rPr>
                <w:rFonts w:ascii="Times New Roman" w:cs="宋体" w:hAnsi="Times New Roman" w:hint="eastAsia"/>
                <w:kern w:val="0"/>
                <w:sz w:val="18"/>
                <w:szCs w:val="18"/>
              </w:rPr>
              <w:t>科目代码</w:t>
            </w:r>
          </w:p>
        </w:tc>
        <w:tc>
          <w:tcPr>
            <w:tcW w:w="3119"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宋体" w:hAnsi="Times New Roman"/>
                <w:kern w:val="0"/>
                <w:sz w:val="18"/>
                <w:szCs w:val="18"/>
              </w:rPr>
            </w:pPr>
            <w:r>
              <w:rPr>
                <w:rFonts w:ascii="Times New Roman" w:cs="宋体" w:hAnsi="Times New Roman" w:hint="eastAsia"/>
                <w:kern w:val="0"/>
                <w:sz w:val="18"/>
                <w:szCs w:val="18"/>
              </w:rPr>
              <w:t>科目名称</w:t>
            </w:r>
          </w:p>
        </w:tc>
        <w:tc>
          <w:tcPr>
            <w:tcW w:w="2013"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Times New Roman" w:hAnsi="Times New Roman"/>
                <w:kern w:val="0"/>
                <w:sz w:val="18"/>
                <w:szCs w:val="18"/>
              </w:rPr>
            </w:pPr>
            <w:r>
              <w:rPr>
                <w:rFonts w:ascii="Times New Roman" w:cs="Times New Roman" w:hAnsi="Times New Roman" w:hint="eastAsia"/>
                <w:kern w:val="0"/>
                <w:sz w:val="18"/>
                <w:szCs w:val="18"/>
              </w:rPr>
              <w:t>合计</w:t>
            </w:r>
          </w:p>
        </w:tc>
        <w:tc>
          <w:tcPr>
            <w:tcW w:w="2098"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Times New Roman" w:hAnsi="Times New Roman"/>
                <w:kern w:val="0"/>
                <w:sz w:val="18"/>
                <w:szCs w:val="18"/>
              </w:rPr>
            </w:pPr>
            <w:r>
              <w:rPr>
                <w:rFonts w:ascii="Times New Roman" w:cs="Times New Roman" w:hAnsi="Times New Roman" w:hint="eastAsia"/>
                <w:kern w:val="0"/>
                <w:sz w:val="18"/>
                <w:szCs w:val="18"/>
              </w:rPr>
              <w:t>人员经费</w:t>
            </w:r>
          </w:p>
        </w:tc>
        <w:tc>
          <w:tcPr>
            <w:tcW w:w="1842"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Times New Roman" w:hAnsi="Times New Roman"/>
                <w:kern w:val="0"/>
                <w:sz w:val="18"/>
                <w:szCs w:val="18"/>
              </w:rPr>
            </w:pPr>
            <w:r>
              <w:rPr>
                <w:rFonts w:ascii="Times New Roman" w:cs="Times New Roman" w:hAnsi="Times New Roman" w:hint="eastAsia"/>
                <w:kern w:val="0"/>
                <w:sz w:val="18"/>
                <w:szCs w:val="18"/>
              </w:rPr>
              <w:t>公用经费</w:t>
            </w:r>
          </w:p>
        </w:tc>
      </w:tr>
      <w:tr>
        <w:trPr>
          <w:trHeight w:val="396"/>
        </w:trPr>
        <w:tc>
          <w:tcPr>
            <w:tcW w:w="993"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b/>
                <w:bCs/>
                <w:kern w:val="0"/>
                <w:sz w:val="18"/>
                <w:szCs w:val="18"/>
              </w:rPr>
            </w:pPr>
            <w:r>
              <w:rPr>
                <w:rFonts w:ascii="Times New Roman" w:cs="宋体" w:hAnsi="Times New Roman" w:hint="eastAsia"/>
                <w:b/>
                <w:bCs/>
                <w:kern w:val="0"/>
                <w:sz w:val="18"/>
                <w:szCs w:val="18"/>
              </w:rPr>
              <w:t>301</w:t>
            </w:r>
          </w:p>
        </w:tc>
        <w:tc>
          <w:tcPr>
            <w:tcW w:w="3119" w:type="dxa"/>
            <w:tcBorders>
              <w:top w:val="nil"/>
              <w:left w:val="nil"/>
              <w:bottom w:val="single" w:sz="4" w:space="0" w:color="auto"/>
              <w:right w:val="single" w:sz="4" w:space="0" w:color="auto"/>
            </w:tcBorders>
            <w:shd w:val="clear" w:color="auto" w:fill="auto"/>
            <w:noWrap/>
            <w:vAlign w:val="center"/>
          </w:tcPr>
          <w:p>
            <w:pPr>
              <w:widowControl/>
              <w:jc w:val="left"/>
              <w:rPr>
                <w:rFonts w:ascii="Times New Roman" w:cs="宋体" w:hAnsi="Times New Roman"/>
                <w:b/>
                <w:bCs/>
                <w:kern w:val="0"/>
                <w:sz w:val="18"/>
                <w:szCs w:val="18"/>
              </w:rPr>
            </w:pPr>
            <w:r>
              <w:rPr>
                <w:rFonts w:ascii="Times New Roman" w:cs="宋体" w:hAnsi="Times New Roman" w:hint="eastAsia"/>
                <w:b/>
                <w:bCs/>
                <w:kern w:val="0"/>
                <w:sz w:val="18"/>
                <w:szCs w:val="18"/>
              </w:rPr>
              <w:t>工资福利支出</w:t>
            </w:r>
          </w:p>
        </w:tc>
        <w:tc>
          <w:tcPr>
            <w:tcW w:w="2013"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b/>
                <w:bCs/>
                <w:kern w:val="0"/>
                <w:sz w:val="18"/>
                <w:szCs w:val="18"/>
              </w:rPr>
            </w:pPr>
            <w:r>
              <w:rPr>
                <w:rFonts w:ascii="Times New Roman" w:cs="Times New Roman" w:hAnsi="Times New Roman" w:hint="eastAsia"/>
                <w:b/>
                <w:bCs/>
                <w:kern w:val="0"/>
                <w:sz w:val="18"/>
                <w:szCs w:val="18"/>
              </w:rPr>
              <w:t>1,689.20</w:t>
            </w:r>
          </w:p>
        </w:tc>
        <w:tc>
          <w:tcPr>
            <w:tcW w:w="2098"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b/>
                <w:bCs/>
                <w:kern w:val="0"/>
                <w:sz w:val="18"/>
                <w:szCs w:val="18"/>
              </w:rPr>
            </w:pPr>
            <w:r>
              <w:rPr>
                <w:rFonts w:ascii="Times New Roman" w:cs="Times New Roman" w:hAnsi="Times New Roman" w:hint="eastAsia"/>
                <w:b/>
                <w:bCs/>
                <w:kern w:val="0"/>
                <w:sz w:val="18"/>
                <w:szCs w:val="18"/>
              </w:rPr>
              <w:t>2,242.10</w:t>
            </w:r>
          </w:p>
        </w:tc>
        <w:tc>
          <w:tcPr>
            <w:tcW w:w="1842"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b/>
                <w:bCs/>
                <w:kern w:val="0"/>
                <w:sz w:val="18"/>
                <w:szCs w:val="18"/>
              </w:rPr>
            </w:pPr>
          </w:p>
        </w:tc>
      </w:tr>
      <w:tr>
        <w:trPr>
          <w:trHeight w:val="396"/>
        </w:trPr>
        <w:tc>
          <w:tcPr>
            <w:tcW w:w="993"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kern w:val="0"/>
                <w:sz w:val="18"/>
                <w:szCs w:val="18"/>
              </w:rPr>
            </w:pPr>
            <w:r>
              <w:rPr>
                <w:rFonts w:ascii="Times New Roman" w:cs="宋体" w:hAnsi="Times New Roman" w:hint="eastAsia"/>
                <w:kern w:val="0"/>
                <w:sz w:val="18"/>
                <w:szCs w:val="18"/>
              </w:rPr>
              <w:t>30101</w:t>
            </w:r>
          </w:p>
        </w:tc>
        <w:tc>
          <w:tcPr>
            <w:tcW w:w="3119" w:type="dxa"/>
            <w:tcBorders>
              <w:top w:val="nil"/>
              <w:left w:val="nil"/>
              <w:bottom w:val="single" w:sz="4" w:space="0" w:color="auto"/>
              <w:right w:val="single" w:sz="4" w:space="0" w:color="auto"/>
            </w:tcBorders>
            <w:shd w:val="clear" w:color="auto" w:fill="auto"/>
            <w:noWrap/>
            <w:vAlign w:val="center"/>
          </w:tcPr>
          <w:p>
            <w:pPr>
              <w:widowControl/>
              <w:jc w:val="left"/>
              <w:rPr>
                <w:rFonts w:ascii="Times New Roman" w:cs="宋体" w:hAnsi="Times New Roman"/>
                <w:kern w:val="0"/>
                <w:sz w:val="18"/>
                <w:szCs w:val="18"/>
              </w:rPr>
            </w:pPr>
            <w:r>
              <w:rPr>
                <w:rFonts w:ascii="Times New Roman" w:cs="宋体" w:hAnsi="Times New Roman" w:hint="eastAsia"/>
                <w:kern w:val="0"/>
                <w:sz w:val="18"/>
                <w:szCs w:val="18"/>
              </w:rPr>
              <w:t>基本工资</w:t>
            </w:r>
          </w:p>
        </w:tc>
        <w:tc>
          <w:tcPr>
            <w:tcW w:w="2013"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kern w:val="0"/>
                <w:sz w:val="18"/>
                <w:szCs w:val="18"/>
              </w:rPr>
            </w:pPr>
            <w:r>
              <w:rPr>
                <w:rFonts w:ascii="Times New Roman" w:cs="Times New Roman" w:hAnsi="Times New Roman" w:hint="eastAsia"/>
                <w:kern w:val="0"/>
                <w:sz w:val="18"/>
                <w:szCs w:val="18"/>
              </w:rPr>
              <w:t>1,590.00</w:t>
            </w:r>
          </w:p>
        </w:tc>
        <w:tc>
          <w:tcPr>
            <w:tcW w:w="2098"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kern w:val="0"/>
                <w:sz w:val="18"/>
                <w:szCs w:val="18"/>
              </w:rPr>
            </w:pPr>
            <w:r>
              <w:rPr>
                <w:rFonts w:ascii="Times New Roman" w:cs="Times New Roman" w:hAnsi="Times New Roman" w:hint="eastAsia"/>
                <w:kern w:val="0"/>
                <w:sz w:val="18"/>
                <w:szCs w:val="18"/>
              </w:rPr>
              <w:t>1,590.00</w:t>
            </w:r>
          </w:p>
        </w:tc>
        <w:tc>
          <w:tcPr>
            <w:tcW w:w="1842"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kern w:val="0"/>
                <w:sz w:val="18"/>
                <w:szCs w:val="18"/>
              </w:rPr>
            </w:pPr>
          </w:p>
        </w:tc>
      </w:tr>
      <w:tr>
        <w:trPr>
          <w:trHeight w:val="396"/>
        </w:trPr>
        <w:tc>
          <w:tcPr>
            <w:tcW w:w="993"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kern w:val="0"/>
                <w:sz w:val="18"/>
                <w:szCs w:val="18"/>
              </w:rPr>
            </w:pPr>
            <w:r>
              <w:rPr>
                <w:rFonts w:ascii="Times New Roman" w:cs="宋体" w:hAnsi="Times New Roman" w:hint="eastAsia"/>
                <w:kern w:val="0"/>
                <w:sz w:val="18"/>
                <w:szCs w:val="18"/>
              </w:rPr>
              <w:t>30102</w:t>
            </w:r>
          </w:p>
        </w:tc>
        <w:tc>
          <w:tcPr>
            <w:tcW w:w="3119" w:type="dxa"/>
            <w:tcBorders>
              <w:top w:val="nil"/>
              <w:left w:val="nil"/>
              <w:bottom w:val="single" w:sz="4" w:space="0" w:color="auto"/>
              <w:right w:val="single" w:sz="4" w:space="0" w:color="auto"/>
            </w:tcBorders>
            <w:shd w:val="clear" w:color="auto" w:fill="auto"/>
            <w:noWrap/>
            <w:vAlign w:val="center"/>
          </w:tcPr>
          <w:p>
            <w:pPr>
              <w:widowControl/>
              <w:jc w:val="left"/>
              <w:rPr>
                <w:rFonts w:ascii="Times New Roman" w:cs="宋体" w:hAnsi="Times New Roman"/>
                <w:kern w:val="0"/>
                <w:sz w:val="18"/>
                <w:szCs w:val="18"/>
              </w:rPr>
            </w:pPr>
            <w:r>
              <w:rPr>
                <w:rFonts w:ascii="Times New Roman" w:cs="宋体" w:hAnsi="Times New Roman" w:hint="eastAsia"/>
                <w:kern w:val="0"/>
                <w:sz w:val="18"/>
                <w:szCs w:val="18"/>
              </w:rPr>
              <w:t>津贴补贴</w:t>
            </w:r>
          </w:p>
        </w:tc>
        <w:tc>
          <w:tcPr>
            <w:tcW w:w="2013"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kern w:val="0"/>
                <w:sz w:val="18"/>
                <w:szCs w:val="18"/>
              </w:rPr>
            </w:pPr>
            <w:r>
              <w:rPr>
                <w:rFonts w:ascii="Times New Roman" w:cs="Times New Roman" w:hAnsi="Times New Roman" w:hint="eastAsia"/>
                <w:kern w:val="0"/>
                <w:sz w:val="18"/>
                <w:szCs w:val="18"/>
              </w:rPr>
              <w:t>189.71</w:t>
            </w:r>
          </w:p>
        </w:tc>
        <w:tc>
          <w:tcPr>
            <w:tcW w:w="2098"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kern w:val="0"/>
                <w:sz w:val="18"/>
                <w:szCs w:val="18"/>
              </w:rPr>
            </w:pPr>
            <w:r>
              <w:rPr>
                <w:rFonts w:ascii="Times New Roman" w:cs="Times New Roman" w:hAnsi="Times New Roman" w:hint="eastAsia"/>
                <w:kern w:val="0"/>
                <w:sz w:val="18"/>
                <w:szCs w:val="18"/>
              </w:rPr>
              <w:t>189.71</w:t>
            </w:r>
          </w:p>
        </w:tc>
        <w:tc>
          <w:tcPr>
            <w:tcW w:w="1842"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kern w:val="0"/>
                <w:sz w:val="18"/>
                <w:szCs w:val="18"/>
              </w:rPr>
            </w:pPr>
          </w:p>
        </w:tc>
      </w:tr>
      <w:tr>
        <w:trPr>
          <w:trHeight w:val="396"/>
        </w:trPr>
        <w:tc>
          <w:tcPr>
            <w:tcW w:w="993"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kern w:val="0"/>
                <w:sz w:val="18"/>
                <w:szCs w:val="18"/>
              </w:rPr>
            </w:pPr>
            <w:r>
              <w:rPr>
                <w:rFonts w:ascii="Times New Roman" w:cs="宋体" w:hAnsi="Times New Roman" w:hint="eastAsia"/>
                <w:kern w:val="0"/>
                <w:sz w:val="18"/>
                <w:szCs w:val="18"/>
              </w:rPr>
              <w:t>301</w:t>
            </w:r>
            <w:r>
              <w:rPr>
                <w:rFonts w:ascii="Times New Roman" w:cs="宋体" w:hAnsi="Times New Roman"/>
                <w:kern w:val="0"/>
                <w:sz w:val="18"/>
                <w:szCs w:val="18"/>
              </w:rPr>
              <w:t>1</w:t>
            </w:r>
            <w:r>
              <w:rPr>
                <w:rFonts w:ascii="Times New Roman" w:cs="宋体" w:hAnsi="Times New Roman" w:hint="eastAsia"/>
                <w:kern w:val="0"/>
                <w:sz w:val="18"/>
                <w:szCs w:val="18"/>
              </w:rPr>
              <w:t>3</w:t>
            </w:r>
          </w:p>
        </w:tc>
        <w:tc>
          <w:tcPr>
            <w:tcW w:w="3119" w:type="dxa"/>
            <w:tcBorders>
              <w:top w:val="nil"/>
              <w:left w:val="nil"/>
              <w:bottom w:val="single" w:sz="4" w:space="0" w:color="auto"/>
              <w:right w:val="single" w:sz="4" w:space="0" w:color="auto"/>
            </w:tcBorders>
            <w:shd w:val="clear" w:color="auto" w:fill="auto"/>
            <w:noWrap/>
            <w:vAlign w:val="center"/>
          </w:tcPr>
          <w:p>
            <w:pPr>
              <w:widowControl/>
              <w:jc w:val="left"/>
              <w:rPr>
                <w:rFonts w:ascii="Times New Roman" w:cs="宋体" w:hAnsi="Times New Roman"/>
                <w:kern w:val="0"/>
                <w:sz w:val="18"/>
                <w:szCs w:val="18"/>
              </w:rPr>
            </w:pPr>
            <w:r>
              <w:rPr>
                <w:rFonts w:ascii="Times New Roman" w:cs="宋体" w:hAnsi="Times New Roman"/>
                <w:kern w:val="0"/>
                <w:sz w:val="18"/>
                <w:szCs w:val="18"/>
              </w:rPr>
              <w:t>住房公积金</w:t>
            </w:r>
          </w:p>
        </w:tc>
        <w:tc>
          <w:tcPr>
            <w:tcW w:w="2013"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kern w:val="0"/>
                <w:sz w:val="18"/>
                <w:szCs w:val="18"/>
              </w:rPr>
            </w:pPr>
            <w:r>
              <w:rPr>
                <w:rFonts w:ascii="Times New Roman" w:cs="Times New Roman" w:hAnsi="Times New Roman" w:hint="eastAsia"/>
                <w:kern w:val="0"/>
                <w:sz w:val="18"/>
                <w:szCs w:val="18"/>
              </w:rPr>
              <w:t>462.39</w:t>
            </w:r>
          </w:p>
        </w:tc>
        <w:tc>
          <w:tcPr>
            <w:tcW w:w="2098"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kern w:val="0"/>
                <w:sz w:val="18"/>
                <w:szCs w:val="18"/>
              </w:rPr>
            </w:pPr>
            <w:r>
              <w:rPr>
                <w:rFonts w:ascii="Times New Roman" w:cs="Times New Roman" w:hAnsi="Times New Roman" w:hint="eastAsia"/>
                <w:kern w:val="0"/>
                <w:sz w:val="18"/>
                <w:szCs w:val="18"/>
              </w:rPr>
              <w:t>462.39</w:t>
            </w:r>
          </w:p>
        </w:tc>
        <w:tc>
          <w:tcPr>
            <w:tcW w:w="1842"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kern w:val="0"/>
                <w:sz w:val="18"/>
                <w:szCs w:val="18"/>
              </w:rPr>
            </w:pPr>
          </w:p>
        </w:tc>
      </w:tr>
      <w:tr>
        <w:trPr>
          <w:trHeight w:val="396"/>
        </w:trPr>
        <w:tc>
          <w:tcPr>
            <w:tcW w:w="993"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b/>
                <w:bCs/>
                <w:kern w:val="0"/>
                <w:sz w:val="18"/>
                <w:szCs w:val="18"/>
              </w:rPr>
            </w:pPr>
            <w:r>
              <w:rPr>
                <w:rFonts w:ascii="Times New Roman" w:cs="宋体" w:hAnsi="Times New Roman" w:hint="eastAsia"/>
                <w:b/>
                <w:bCs/>
                <w:kern w:val="0"/>
                <w:sz w:val="18"/>
                <w:szCs w:val="18"/>
              </w:rPr>
              <w:t>302</w:t>
            </w:r>
          </w:p>
        </w:tc>
        <w:tc>
          <w:tcPr>
            <w:tcW w:w="3119" w:type="dxa"/>
            <w:tcBorders>
              <w:top w:val="nil"/>
              <w:left w:val="nil"/>
              <w:bottom w:val="single" w:sz="4" w:space="0" w:color="auto"/>
              <w:right w:val="single" w:sz="4" w:space="0" w:color="auto"/>
            </w:tcBorders>
            <w:shd w:val="clear" w:color="auto" w:fill="auto"/>
            <w:noWrap/>
            <w:vAlign w:val="center"/>
          </w:tcPr>
          <w:p>
            <w:pPr>
              <w:widowControl/>
              <w:jc w:val="left"/>
              <w:rPr>
                <w:rFonts w:ascii="Times New Roman" w:cs="宋体" w:hAnsi="Times New Roman"/>
                <w:b/>
                <w:bCs/>
                <w:kern w:val="0"/>
                <w:sz w:val="18"/>
                <w:szCs w:val="18"/>
              </w:rPr>
            </w:pPr>
            <w:r>
              <w:rPr>
                <w:rFonts w:ascii="Times New Roman" w:cs="宋体" w:hAnsi="Times New Roman" w:hint="eastAsia"/>
                <w:b/>
                <w:bCs/>
                <w:kern w:val="0"/>
                <w:sz w:val="18"/>
                <w:szCs w:val="18"/>
              </w:rPr>
              <w:t>商品和服务支出</w:t>
            </w:r>
          </w:p>
        </w:tc>
        <w:tc>
          <w:tcPr>
            <w:tcW w:w="2013"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b/>
                <w:bCs/>
                <w:kern w:val="0"/>
                <w:sz w:val="18"/>
                <w:szCs w:val="18"/>
              </w:rPr>
            </w:pPr>
            <w:r>
              <w:rPr>
                <w:rFonts w:ascii="Times New Roman" w:cs="Times New Roman" w:hAnsi="Times New Roman" w:hint="eastAsia"/>
                <w:b/>
                <w:bCs/>
                <w:kern w:val="0"/>
                <w:sz w:val="18"/>
                <w:szCs w:val="18"/>
              </w:rPr>
              <w:t>254.98</w:t>
            </w:r>
          </w:p>
        </w:tc>
        <w:tc>
          <w:tcPr>
            <w:tcW w:w="2098"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b/>
                <w:bCs/>
                <w:kern w:val="0"/>
                <w:sz w:val="18"/>
                <w:szCs w:val="18"/>
              </w:rPr>
            </w:pPr>
          </w:p>
        </w:tc>
        <w:tc>
          <w:tcPr>
            <w:tcW w:w="1842"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b/>
                <w:bCs/>
                <w:kern w:val="0"/>
                <w:sz w:val="18"/>
                <w:szCs w:val="18"/>
              </w:rPr>
            </w:pPr>
            <w:r>
              <w:rPr>
                <w:rFonts w:ascii="Times New Roman" w:cs="Times New Roman" w:hAnsi="Times New Roman" w:hint="eastAsia"/>
                <w:b/>
                <w:bCs/>
                <w:kern w:val="0"/>
                <w:sz w:val="18"/>
                <w:szCs w:val="18"/>
              </w:rPr>
              <w:t>254.98</w:t>
            </w:r>
          </w:p>
        </w:tc>
      </w:tr>
      <w:tr>
        <w:trPr>
          <w:trHeight w:val="396"/>
        </w:trPr>
        <w:tc>
          <w:tcPr>
            <w:tcW w:w="993"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kern w:val="0"/>
                <w:sz w:val="18"/>
                <w:szCs w:val="18"/>
              </w:rPr>
            </w:pPr>
            <w:r>
              <w:rPr>
                <w:rFonts w:ascii="Times New Roman" w:cs="宋体" w:hAnsi="Times New Roman" w:hint="eastAsia"/>
                <w:kern w:val="0"/>
                <w:sz w:val="18"/>
                <w:szCs w:val="18"/>
              </w:rPr>
              <w:t>30201</w:t>
            </w:r>
          </w:p>
        </w:tc>
        <w:tc>
          <w:tcPr>
            <w:tcW w:w="3119" w:type="dxa"/>
            <w:tcBorders>
              <w:top w:val="nil"/>
              <w:left w:val="nil"/>
              <w:bottom w:val="single" w:sz="4" w:space="0" w:color="auto"/>
              <w:right w:val="single" w:sz="4" w:space="0" w:color="auto"/>
            </w:tcBorders>
            <w:shd w:val="clear" w:color="auto" w:fill="auto"/>
            <w:noWrap/>
            <w:vAlign w:val="center"/>
          </w:tcPr>
          <w:p>
            <w:pPr>
              <w:widowControl/>
              <w:jc w:val="left"/>
              <w:rPr>
                <w:rFonts w:ascii="Times New Roman" w:cs="宋体" w:hAnsi="Times New Roman"/>
                <w:kern w:val="0"/>
                <w:sz w:val="18"/>
                <w:szCs w:val="18"/>
              </w:rPr>
            </w:pPr>
            <w:r>
              <w:rPr>
                <w:rFonts w:ascii="Times New Roman" w:cs="宋体" w:hAnsi="Times New Roman" w:hint="eastAsia"/>
                <w:kern w:val="0"/>
                <w:sz w:val="18"/>
                <w:szCs w:val="18"/>
              </w:rPr>
              <w:t>办公费</w:t>
            </w:r>
          </w:p>
        </w:tc>
        <w:tc>
          <w:tcPr>
            <w:tcW w:w="2013"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kern w:val="0"/>
                <w:sz w:val="18"/>
                <w:szCs w:val="18"/>
              </w:rPr>
            </w:pPr>
            <w:r>
              <w:rPr>
                <w:rFonts w:ascii="Times New Roman" w:cs="Times New Roman" w:hAnsi="Times New Roman" w:hint="eastAsia"/>
                <w:kern w:val="0"/>
                <w:sz w:val="18"/>
                <w:szCs w:val="18"/>
              </w:rPr>
              <w:t>40.98</w:t>
            </w:r>
          </w:p>
        </w:tc>
        <w:tc>
          <w:tcPr>
            <w:tcW w:w="2098"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kern w:val="0"/>
                <w:sz w:val="18"/>
                <w:szCs w:val="18"/>
              </w:rPr>
            </w:pPr>
          </w:p>
        </w:tc>
        <w:tc>
          <w:tcPr>
            <w:tcW w:w="1842"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kern w:val="0"/>
                <w:sz w:val="18"/>
                <w:szCs w:val="18"/>
              </w:rPr>
            </w:pPr>
            <w:r>
              <w:rPr>
                <w:rFonts w:ascii="Times New Roman" w:cs="Times New Roman" w:hAnsi="Times New Roman" w:hint="eastAsia"/>
                <w:kern w:val="0"/>
                <w:sz w:val="18"/>
                <w:szCs w:val="18"/>
              </w:rPr>
              <w:t>40.98</w:t>
            </w:r>
          </w:p>
        </w:tc>
      </w:tr>
      <w:tr>
        <w:trPr>
          <w:trHeight w:val="396"/>
        </w:trPr>
        <w:tc>
          <w:tcPr>
            <w:tcW w:w="993"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kern w:val="0"/>
                <w:sz w:val="18"/>
                <w:szCs w:val="18"/>
              </w:rPr>
            </w:pPr>
            <w:r>
              <w:rPr>
                <w:rFonts w:ascii="Times New Roman" w:cs="宋体" w:hAnsi="Times New Roman" w:hint="eastAsia"/>
                <w:kern w:val="0"/>
                <w:sz w:val="18"/>
                <w:szCs w:val="18"/>
              </w:rPr>
              <w:t>30202</w:t>
            </w:r>
          </w:p>
        </w:tc>
        <w:tc>
          <w:tcPr>
            <w:tcW w:w="3119" w:type="dxa"/>
            <w:tcBorders>
              <w:top w:val="nil"/>
              <w:left w:val="nil"/>
              <w:bottom w:val="single" w:sz="4" w:space="0" w:color="auto"/>
              <w:right w:val="single" w:sz="4" w:space="0" w:color="auto"/>
            </w:tcBorders>
            <w:shd w:val="clear" w:color="auto" w:fill="auto"/>
            <w:noWrap/>
            <w:vAlign w:val="center"/>
          </w:tcPr>
          <w:p>
            <w:pPr>
              <w:widowControl/>
              <w:jc w:val="left"/>
              <w:rPr>
                <w:rFonts w:ascii="Times New Roman" w:cs="宋体" w:hAnsi="Times New Roman"/>
                <w:kern w:val="0"/>
                <w:sz w:val="18"/>
                <w:szCs w:val="18"/>
              </w:rPr>
            </w:pPr>
            <w:r>
              <w:rPr>
                <w:rFonts w:ascii="Times New Roman" w:cs="宋体" w:hAnsi="Times New Roman" w:hint="eastAsia"/>
                <w:kern w:val="0"/>
                <w:sz w:val="18"/>
                <w:szCs w:val="18"/>
              </w:rPr>
              <w:t>印刷费</w:t>
            </w:r>
          </w:p>
        </w:tc>
        <w:tc>
          <w:tcPr>
            <w:tcW w:w="2013"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kern w:val="0"/>
                <w:sz w:val="18"/>
                <w:szCs w:val="18"/>
              </w:rPr>
            </w:pPr>
            <w:r>
              <w:rPr>
                <w:rFonts w:ascii="Times New Roman" w:cs="Times New Roman" w:hAnsi="Times New Roman"/>
                <w:kern w:val="0"/>
                <w:sz w:val="18"/>
                <w:szCs w:val="18"/>
              </w:rPr>
              <w:t>1</w:t>
            </w:r>
            <w:r>
              <w:rPr>
                <w:rFonts w:ascii="Times New Roman" w:cs="Times New Roman" w:hAnsi="Times New Roman" w:hint="eastAsia"/>
                <w:kern w:val="0"/>
                <w:sz w:val="18"/>
                <w:szCs w:val="18"/>
              </w:rPr>
              <w:t>2</w:t>
            </w:r>
            <w:r>
              <w:rPr>
                <w:rFonts w:ascii="Times New Roman" w:cs="Times New Roman" w:hAnsi="Times New Roman"/>
                <w:kern w:val="0"/>
                <w:sz w:val="18"/>
                <w:szCs w:val="18"/>
              </w:rPr>
              <w:t>.00</w:t>
            </w:r>
          </w:p>
        </w:tc>
        <w:tc>
          <w:tcPr>
            <w:tcW w:w="2098"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kern w:val="0"/>
                <w:sz w:val="18"/>
                <w:szCs w:val="18"/>
              </w:rPr>
            </w:pPr>
          </w:p>
        </w:tc>
        <w:tc>
          <w:tcPr>
            <w:tcW w:w="1842"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kern w:val="0"/>
                <w:sz w:val="18"/>
                <w:szCs w:val="18"/>
              </w:rPr>
            </w:pPr>
            <w:r>
              <w:rPr>
                <w:rFonts w:ascii="Times New Roman" w:cs="Times New Roman" w:hAnsi="Times New Roman"/>
                <w:kern w:val="0"/>
                <w:sz w:val="18"/>
                <w:szCs w:val="18"/>
              </w:rPr>
              <w:t>1</w:t>
            </w:r>
            <w:r>
              <w:rPr>
                <w:rFonts w:ascii="Times New Roman" w:cs="Times New Roman" w:hAnsi="Times New Roman" w:hint="eastAsia"/>
                <w:kern w:val="0"/>
                <w:sz w:val="18"/>
                <w:szCs w:val="18"/>
              </w:rPr>
              <w:t>2</w:t>
            </w:r>
            <w:r>
              <w:rPr>
                <w:rFonts w:ascii="Times New Roman" w:cs="Times New Roman" w:hAnsi="Times New Roman"/>
                <w:kern w:val="0"/>
                <w:sz w:val="18"/>
                <w:szCs w:val="18"/>
              </w:rPr>
              <w:t>.00</w:t>
            </w:r>
          </w:p>
        </w:tc>
      </w:tr>
      <w:tr>
        <w:trPr>
          <w:trHeight w:val="396"/>
        </w:trPr>
        <w:tc>
          <w:tcPr>
            <w:tcW w:w="993"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kern w:val="0"/>
                <w:sz w:val="18"/>
                <w:szCs w:val="18"/>
              </w:rPr>
            </w:pPr>
            <w:r>
              <w:rPr>
                <w:rFonts w:ascii="Times New Roman" w:cs="宋体" w:hAnsi="Times New Roman" w:hint="eastAsia"/>
                <w:kern w:val="0"/>
                <w:sz w:val="18"/>
                <w:szCs w:val="18"/>
              </w:rPr>
              <w:t>30205</w:t>
            </w:r>
          </w:p>
        </w:tc>
        <w:tc>
          <w:tcPr>
            <w:tcW w:w="3119" w:type="dxa"/>
            <w:tcBorders>
              <w:top w:val="nil"/>
              <w:left w:val="nil"/>
              <w:bottom w:val="single" w:sz="4" w:space="0" w:color="auto"/>
              <w:right w:val="single" w:sz="4" w:space="0" w:color="auto"/>
            </w:tcBorders>
            <w:shd w:val="clear" w:color="auto" w:fill="auto"/>
            <w:noWrap/>
            <w:vAlign w:val="center"/>
          </w:tcPr>
          <w:p>
            <w:pPr>
              <w:widowControl/>
              <w:jc w:val="left"/>
              <w:rPr>
                <w:rFonts w:ascii="Times New Roman" w:cs="宋体" w:hAnsi="Times New Roman"/>
                <w:kern w:val="0"/>
                <w:sz w:val="18"/>
                <w:szCs w:val="18"/>
              </w:rPr>
            </w:pPr>
            <w:r>
              <w:rPr>
                <w:rFonts w:ascii="Times New Roman" w:cs="宋体" w:hAnsi="Times New Roman" w:hint="eastAsia"/>
                <w:kern w:val="0"/>
                <w:sz w:val="18"/>
                <w:szCs w:val="18"/>
              </w:rPr>
              <w:t>水费</w:t>
            </w:r>
          </w:p>
        </w:tc>
        <w:tc>
          <w:tcPr>
            <w:tcW w:w="2013"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kern w:val="0"/>
                <w:sz w:val="18"/>
                <w:szCs w:val="18"/>
              </w:rPr>
            </w:pPr>
            <w:r>
              <w:rPr>
                <w:rFonts w:ascii="Times New Roman" w:cs="Times New Roman" w:hAnsi="Times New Roman" w:hint="eastAsia"/>
                <w:kern w:val="0"/>
                <w:sz w:val="18"/>
                <w:szCs w:val="18"/>
              </w:rPr>
              <w:t>2.00</w:t>
            </w:r>
          </w:p>
        </w:tc>
        <w:tc>
          <w:tcPr>
            <w:tcW w:w="2098"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kern w:val="0"/>
                <w:sz w:val="18"/>
                <w:szCs w:val="18"/>
              </w:rPr>
            </w:pPr>
          </w:p>
        </w:tc>
        <w:tc>
          <w:tcPr>
            <w:tcW w:w="1842"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kern w:val="0"/>
                <w:sz w:val="18"/>
                <w:szCs w:val="18"/>
              </w:rPr>
            </w:pPr>
            <w:r>
              <w:rPr>
                <w:rFonts w:ascii="Times New Roman" w:cs="Times New Roman" w:hAnsi="Times New Roman" w:hint="eastAsia"/>
                <w:kern w:val="0"/>
                <w:sz w:val="18"/>
                <w:szCs w:val="18"/>
              </w:rPr>
              <w:t>2.00</w:t>
            </w:r>
          </w:p>
        </w:tc>
      </w:tr>
      <w:tr>
        <w:trPr>
          <w:trHeight w:val="396"/>
        </w:trPr>
        <w:tc>
          <w:tcPr>
            <w:tcW w:w="993"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kern w:val="0"/>
                <w:sz w:val="18"/>
                <w:szCs w:val="18"/>
              </w:rPr>
            </w:pPr>
            <w:r>
              <w:rPr>
                <w:rFonts w:ascii="Times New Roman" w:cs="宋体" w:hAnsi="Times New Roman" w:hint="eastAsia"/>
                <w:kern w:val="0"/>
                <w:sz w:val="18"/>
                <w:szCs w:val="18"/>
              </w:rPr>
              <w:t>30206</w:t>
            </w:r>
          </w:p>
        </w:tc>
        <w:tc>
          <w:tcPr>
            <w:tcW w:w="3119" w:type="dxa"/>
            <w:tcBorders>
              <w:top w:val="nil"/>
              <w:left w:val="nil"/>
              <w:bottom w:val="single" w:sz="4" w:space="0" w:color="auto"/>
              <w:right w:val="single" w:sz="4" w:space="0" w:color="auto"/>
            </w:tcBorders>
            <w:shd w:val="clear" w:color="auto" w:fill="auto"/>
            <w:noWrap/>
            <w:vAlign w:val="center"/>
          </w:tcPr>
          <w:p>
            <w:pPr>
              <w:widowControl/>
              <w:jc w:val="left"/>
              <w:rPr>
                <w:rFonts w:ascii="Times New Roman" w:cs="宋体" w:hAnsi="Times New Roman"/>
                <w:kern w:val="0"/>
                <w:sz w:val="18"/>
                <w:szCs w:val="18"/>
              </w:rPr>
            </w:pPr>
            <w:r>
              <w:rPr>
                <w:rFonts w:ascii="Times New Roman" w:cs="宋体" w:hAnsi="Times New Roman" w:hint="eastAsia"/>
                <w:kern w:val="0"/>
                <w:sz w:val="18"/>
                <w:szCs w:val="18"/>
              </w:rPr>
              <w:t>电费</w:t>
            </w:r>
          </w:p>
        </w:tc>
        <w:tc>
          <w:tcPr>
            <w:tcW w:w="2013"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kern w:val="0"/>
                <w:sz w:val="18"/>
                <w:szCs w:val="18"/>
              </w:rPr>
            </w:pPr>
            <w:r>
              <w:rPr>
                <w:rFonts w:ascii="Times New Roman" w:cs="Times New Roman" w:hAnsi="Times New Roman" w:hint="eastAsia"/>
                <w:kern w:val="0"/>
                <w:sz w:val="18"/>
                <w:szCs w:val="18"/>
              </w:rPr>
              <w:t>8.00</w:t>
            </w:r>
          </w:p>
        </w:tc>
        <w:tc>
          <w:tcPr>
            <w:tcW w:w="2098"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kern w:val="0"/>
                <w:sz w:val="18"/>
                <w:szCs w:val="18"/>
              </w:rPr>
            </w:pPr>
          </w:p>
        </w:tc>
        <w:tc>
          <w:tcPr>
            <w:tcW w:w="1842"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kern w:val="0"/>
                <w:sz w:val="18"/>
                <w:szCs w:val="18"/>
              </w:rPr>
            </w:pPr>
            <w:r>
              <w:rPr>
                <w:rFonts w:ascii="Times New Roman" w:cs="Times New Roman" w:hAnsi="Times New Roman" w:hint="eastAsia"/>
                <w:kern w:val="0"/>
                <w:sz w:val="18"/>
                <w:szCs w:val="18"/>
              </w:rPr>
              <w:t>8.00</w:t>
            </w:r>
          </w:p>
        </w:tc>
      </w:tr>
      <w:tr>
        <w:trPr>
          <w:trHeight w:val="396"/>
        </w:trPr>
        <w:tc>
          <w:tcPr>
            <w:tcW w:w="993"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kern w:val="0"/>
                <w:sz w:val="18"/>
                <w:szCs w:val="18"/>
              </w:rPr>
            </w:pPr>
            <w:r>
              <w:rPr>
                <w:rFonts w:ascii="Times New Roman" w:cs="宋体" w:hAnsi="Times New Roman" w:hint="eastAsia"/>
                <w:kern w:val="0"/>
                <w:sz w:val="18"/>
                <w:szCs w:val="18"/>
              </w:rPr>
              <w:t>30207</w:t>
            </w:r>
          </w:p>
        </w:tc>
        <w:tc>
          <w:tcPr>
            <w:tcW w:w="3119" w:type="dxa"/>
            <w:tcBorders>
              <w:top w:val="nil"/>
              <w:left w:val="nil"/>
              <w:bottom w:val="single" w:sz="4" w:space="0" w:color="auto"/>
              <w:right w:val="single" w:sz="4" w:space="0" w:color="auto"/>
            </w:tcBorders>
            <w:shd w:val="clear" w:color="auto" w:fill="auto"/>
            <w:noWrap/>
            <w:vAlign w:val="center"/>
          </w:tcPr>
          <w:p>
            <w:pPr>
              <w:widowControl/>
              <w:jc w:val="left"/>
              <w:rPr>
                <w:rFonts w:ascii="Times New Roman" w:cs="宋体" w:hAnsi="Times New Roman"/>
                <w:kern w:val="0"/>
                <w:sz w:val="18"/>
                <w:szCs w:val="18"/>
              </w:rPr>
            </w:pPr>
            <w:r>
              <w:rPr>
                <w:rFonts w:ascii="Times New Roman" w:cs="宋体" w:hAnsi="Times New Roman" w:hint="eastAsia"/>
                <w:kern w:val="0"/>
                <w:sz w:val="18"/>
                <w:szCs w:val="18"/>
              </w:rPr>
              <w:t>邮电费</w:t>
            </w:r>
          </w:p>
        </w:tc>
        <w:tc>
          <w:tcPr>
            <w:tcW w:w="2013"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kern w:val="0"/>
                <w:sz w:val="18"/>
                <w:szCs w:val="18"/>
              </w:rPr>
            </w:pPr>
            <w:r>
              <w:rPr>
                <w:rFonts w:ascii="Times New Roman" w:cs="Times New Roman" w:hAnsi="Times New Roman"/>
                <w:kern w:val="0"/>
                <w:sz w:val="18"/>
                <w:szCs w:val="18"/>
              </w:rPr>
              <w:t>1</w:t>
            </w:r>
            <w:r>
              <w:rPr>
                <w:rFonts w:ascii="Times New Roman" w:cs="Times New Roman" w:hAnsi="Times New Roman" w:hint="eastAsia"/>
                <w:kern w:val="0"/>
                <w:sz w:val="18"/>
                <w:szCs w:val="18"/>
              </w:rPr>
              <w:t>5</w:t>
            </w:r>
            <w:r>
              <w:rPr>
                <w:rFonts w:ascii="Times New Roman" w:cs="Times New Roman" w:hAnsi="Times New Roman"/>
                <w:kern w:val="0"/>
                <w:sz w:val="18"/>
                <w:szCs w:val="18"/>
              </w:rPr>
              <w:t>.00</w:t>
            </w:r>
          </w:p>
        </w:tc>
        <w:tc>
          <w:tcPr>
            <w:tcW w:w="2098"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kern w:val="0"/>
                <w:sz w:val="18"/>
                <w:szCs w:val="18"/>
              </w:rPr>
            </w:pPr>
          </w:p>
        </w:tc>
        <w:tc>
          <w:tcPr>
            <w:tcW w:w="1842"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kern w:val="0"/>
                <w:sz w:val="18"/>
                <w:szCs w:val="18"/>
              </w:rPr>
            </w:pPr>
            <w:r>
              <w:rPr>
                <w:rFonts w:ascii="Times New Roman" w:cs="Times New Roman" w:hAnsi="Times New Roman"/>
                <w:kern w:val="0"/>
                <w:sz w:val="18"/>
                <w:szCs w:val="18"/>
              </w:rPr>
              <w:t>1</w:t>
            </w:r>
            <w:r>
              <w:rPr>
                <w:rFonts w:ascii="Times New Roman" w:cs="Times New Roman" w:hAnsi="Times New Roman" w:hint="eastAsia"/>
                <w:kern w:val="0"/>
                <w:sz w:val="18"/>
                <w:szCs w:val="18"/>
              </w:rPr>
              <w:t>5</w:t>
            </w:r>
            <w:r>
              <w:rPr>
                <w:rFonts w:ascii="Times New Roman" w:cs="Times New Roman" w:hAnsi="Times New Roman"/>
                <w:kern w:val="0"/>
                <w:sz w:val="18"/>
                <w:szCs w:val="18"/>
              </w:rPr>
              <w:t>.00</w:t>
            </w:r>
          </w:p>
        </w:tc>
      </w:tr>
      <w:tr>
        <w:trPr>
          <w:trHeight w:val="396"/>
        </w:trPr>
        <w:tc>
          <w:tcPr>
            <w:tcW w:w="993"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kern w:val="0"/>
                <w:sz w:val="18"/>
                <w:szCs w:val="18"/>
              </w:rPr>
            </w:pPr>
            <w:r>
              <w:rPr>
                <w:rFonts w:ascii="Times New Roman" w:cs="宋体" w:hAnsi="Times New Roman" w:hint="eastAsia"/>
                <w:kern w:val="0"/>
                <w:sz w:val="18"/>
                <w:szCs w:val="18"/>
              </w:rPr>
              <w:t>30209</w:t>
            </w:r>
          </w:p>
        </w:tc>
        <w:tc>
          <w:tcPr>
            <w:tcW w:w="3119" w:type="dxa"/>
            <w:tcBorders>
              <w:top w:val="nil"/>
              <w:left w:val="nil"/>
              <w:bottom w:val="single" w:sz="4" w:space="0" w:color="auto"/>
              <w:right w:val="single" w:sz="4" w:space="0" w:color="auto"/>
            </w:tcBorders>
            <w:shd w:val="clear" w:color="auto" w:fill="auto"/>
            <w:noWrap/>
            <w:vAlign w:val="center"/>
          </w:tcPr>
          <w:p>
            <w:pPr>
              <w:widowControl/>
              <w:jc w:val="left"/>
              <w:rPr>
                <w:rFonts w:ascii="Times New Roman" w:cs="宋体" w:hAnsi="Times New Roman"/>
                <w:kern w:val="0"/>
                <w:sz w:val="18"/>
                <w:szCs w:val="18"/>
              </w:rPr>
            </w:pPr>
            <w:r>
              <w:rPr>
                <w:rFonts w:ascii="Times New Roman" w:cs="宋体" w:hAnsi="Times New Roman" w:hint="eastAsia"/>
                <w:kern w:val="0"/>
                <w:sz w:val="18"/>
                <w:szCs w:val="18"/>
              </w:rPr>
              <w:t>物业管理费</w:t>
            </w:r>
          </w:p>
        </w:tc>
        <w:tc>
          <w:tcPr>
            <w:tcW w:w="2013"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kern w:val="0"/>
                <w:sz w:val="18"/>
                <w:szCs w:val="18"/>
              </w:rPr>
            </w:pPr>
            <w:r>
              <w:rPr>
                <w:rFonts w:ascii="Times New Roman" w:cs="Times New Roman" w:hAnsi="Times New Roman" w:hint="eastAsia"/>
                <w:kern w:val="0"/>
                <w:sz w:val="18"/>
                <w:szCs w:val="18"/>
              </w:rPr>
              <w:t>10.00</w:t>
            </w:r>
          </w:p>
        </w:tc>
        <w:tc>
          <w:tcPr>
            <w:tcW w:w="2098"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kern w:val="0"/>
                <w:sz w:val="18"/>
                <w:szCs w:val="18"/>
              </w:rPr>
            </w:pPr>
          </w:p>
        </w:tc>
        <w:tc>
          <w:tcPr>
            <w:tcW w:w="1842"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kern w:val="0"/>
                <w:sz w:val="18"/>
                <w:szCs w:val="18"/>
              </w:rPr>
            </w:pPr>
            <w:r>
              <w:rPr>
                <w:rFonts w:ascii="Times New Roman" w:cs="Times New Roman" w:hAnsi="Times New Roman" w:hint="eastAsia"/>
                <w:kern w:val="0"/>
                <w:sz w:val="18"/>
                <w:szCs w:val="18"/>
              </w:rPr>
              <w:t>10.00</w:t>
            </w:r>
          </w:p>
        </w:tc>
      </w:tr>
      <w:tr>
        <w:trPr>
          <w:trHeight w:val="396"/>
        </w:trPr>
        <w:tc>
          <w:tcPr>
            <w:tcW w:w="993"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kern w:val="0"/>
                <w:sz w:val="18"/>
                <w:szCs w:val="18"/>
              </w:rPr>
            </w:pPr>
            <w:r>
              <w:rPr>
                <w:rFonts w:ascii="Times New Roman" w:cs="宋体" w:hAnsi="Times New Roman" w:hint="eastAsia"/>
                <w:kern w:val="0"/>
                <w:sz w:val="18"/>
                <w:szCs w:val="18"/>
              </w:rPr>
              <w:t>30211</w:t>
            </w:r>
          </w:p>
        </w:tc>
        <w:tc>
          <w:tcPr>
            <w:tcW w:w="3119" w:type="dxa"/>
            <w:tcBorders>
              <w:top w:val="nil"/>
              <w:left w:val="nil"/>
              <w:bottom w:val="single" w:sz="4" w:space="0" w:color="auto"/>
              <w:right w:val="single" w:sz="4" w:space="0" w:color="auto"/>
            </w:tcBorders>
            <w:shd w:val="clear" w:color="auto" w:fill="auto"/>
            <w:noWrap/>
            <w:vAlign w:val="center"/>
          </w:tcPr>
          <w:p>
            <w:pPr>
              <w:widowControl/>
              <w:jc w:val="left"/>
              <w:rPr>
                <w:rFonts w:ascii="Times New Roman" w:cs="宋体" w:hAnsi="Times New Roman"/>
                <w:kern w:val="0"/>
                <w:sz w:val="18"/>
                <w:szCs w:val="18"/>
              </w:rPr>
            </w:pPr>
            <w:r>
              <w:rPr>
                <w:rFonts w:ascii="Times New Roman" w:cs="宋体" w:hAnsi="Times New Roman" w:hint="eastAsia"/>
                <w:kern w:val="0"/>
                <w:sz w:val="18"/>
                <w:szCs w:val="18"/>
              </w:rPr>
              <w:t>差旅费</w:t>
            </w:r>
          </w:p>
        </w:tc>
        <w:tc>
          <w:tcPr>
            <w:tcW w:w="2013"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kern w:val="0"/>
                <w:sz w:val="18"/>
                <w:szCs w:val="18"/>
              </w:rPr>
            </w:pPr>
          </w:p>
        </w:tc>
        <w:tc>
          <w:tcPr>
            <w:tcW w:w="2098"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kern w:val="0"/>
                <w:sz w:val="18"/>
                <w:szCs w:val="18"/>
              </w:rPr>
            </w:pPr>
          </w:p>
        </w:tc>
        <w:tc>
          <w:tcPr>
            <w:tcW w:w="1842"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kern w:val="0"/>
                <w:sz w:val="18"/>
                <w:szCs w:val="18"/>
              </w:rPr>
            </w:pPr>
          </w:p>
        </w:tc>
      </w:tr>
      <w:tr>
        <w:trPr>
          <w:trHeight w:val="396"/>
        </w:trPr>
        <w:tc>
          <w:tcPr>
            <w:tcW w:w="993"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kern w:val="0"/>
                <w:sz w:val="18"/>
                <w:szCs w:val="18"/>
              </w:rPr>
            </w:pPr>
            <w:r>
              <w:rPr>
                <w:rFonts w:ascii="Times New Roman" w:cs="宋体" w:hAnsi="Times New Roman" w:hint="eastAsia"/>
                <w:kern w:val="0"/>
                <w:sz w:val="18"/>
                <w:szCs w:val="18"/>
              </w:rPr>
              <w:t>30213</w:t>
            </w:r>
          </w:p>
        </w:tc>
        <w:tc>
          <w:tcPr>
            <w:tcW w:w="3119" w:type="dxa"/>
            <w:tcBorders>
              <w:top w:val="nil"/>
              <w:left w:val="nil"/>
              <w:bottom w:val="single" w:sz="4" w:space="0" w:color="auto"/>
              <w:right w:val="single" w:sz="4" w:space="0" w:color="auto"/>
            </w:tcBorders>
            <w:shd w:val="clear" w:color="auto" w:fill="auto"/>
            <w:noWrap/>
            <w:vAlign w:val="center"/>
          </w:tcPr>
          <w:p>
            <w:pPr>
              <w:widowControl/>
              <w:jc w:val="left"/>
              <w:rPr>
                <w:rFonts w:ascii="Times New Roman" w:cs="宋体" w:hAnsi="Times New Roman"/>
                <w:kern w:val="0"/>
                <w:sz w:val="18"/>
                <w:szCs w:val="18"/>
              </w:rPr>
            </w:pPr>
            <w:r>
              <w:rPr>
                <w:rFonts w:ascii="Times New Roman" w:cs="宋体" w:hAnsi="Times New Roman" w:hint="eastAsia"/>
                <w:kern w:val="0"/>
                <w:sz w:val="18"/>
                <w:szCs w:val="18"/>
              </w:rPr>
              <w:t>维修（护）费</w:t>
            </w:r>
          </w:p>
        </w:tc>
        <w:tc>
          <w:tcPr>
            <w:tcW w:w="2013"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kern w:val="0"/>
                <w:sz w:val="18"/>
                <w:szCs w:val="18"/>
              </w:rPr>
            </w:pPr>
            <w:r>
              <w:rPr>
                <w:rFonts w:ascii="Times New Roman" w:cs="Times New Roman" w:hAnsi="Times New Roman" w:hint="eastAsia"/>
                <w:kern w:val="0"/>
                <w:sz w:val="18"/>
                <w:szCs w:val="18"/>
              </w:rPr>
              <w:t>2.00</w:t>
            </w:r>
          </w:p>
        </w:tc>
        <w:tc>
          <w:tcPr>
            <w:tcW w:w="2098"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kern w:val="0"/>
                <w:sz w:val="18"/>
                <w:szCs w:val="18"/>
              </w:rPr>
            </w:pPr>
          </w:p>
        </w:tc>
        <w:tc>
          <w:tcPr>
            <w:tcW w:w="1842"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kern w:val="0"/>
                <w:sz w:val="18"/>
                <w:szCs w:val="18"/>
              </w:rPr>
            </w:pPr>
            <w:r>
              <w:rPr>
                <w:rFonts w:ascii="Times New Roman" w:cs="Times New Roman" w:hAnsi="Times New Roman" w:hint="eastAsia"/>
                <w:kern w:val="0"/>
                <w:sz w:val="18"/>
                <w:szCs w:val="18"/>
              </w:rPr>
              <w:t>2.00</w:t>
            </w:r>
          </w:p>
        </w:tc>
      </w:tr>
      <w:tr>
        <w:trPr>
          <w:trHeight w:val="396"/>
        </w:trPr>
        <w:tc>
          <w:tcPr>
            <w:tcW w:w="993"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kern w:val="0"/>
                <w:sz w:val="18"/>
                <w:szCs w:val="18"/>
              </w:rPr>
            </w:pPr>
            <w:r>
              <w:rPr>
                <w:rFonts w:ascii="Times New Roman" w:cs="宋体" w:hAnsi="Times New Roman" w:hint="eastAsia"/>
                <w:kern w:val="0"/>
                <w:sz w:val="18"/>
                <w:szCs w:val="18"/>
              </w:rPr>
              <w:t>30214</w:t>
            </w:r>
          </w:p>
        </w:tc>
        <w:tc>
          <w:tcPr>
            <w:tcW w:w="3119" w:type="dxa"/>
            <w:tcBorders>
              <w:top w:val="nil"/>
              <w:left w:val="nil"/>
              <w:bottom w:val="single" w:sz="4" w:space="0" w:color="auto"/>
              <w:right w:val="single" w:sz="4" w:space="0" w:color="auto"/>
            </w:tcBorders>
            <w:shd w:val="clear" w:color="auto" w:fill="auto"/>
            <w:noWrap/>
            <w:vAlign w:val="center"/>
          </w:tcPr>
          <w:p>
            <w:pPr>
              <w:widowControl/>
              <w:jc w:val="left"/>
              <w:rPr>
                <w:rFonts w:ascii="Times New Roman" w:cs="宋体" w:hAnsi="Times New Roman"/>
                <w:kern w:val="0"/>
                <w:sz w:val="18"/>
                <w:szCs w:val="18"/>
              </w:rPr>
            </w:pPr>
            <w:r>
              <w:rPr>
                <w:rFonts w:ascii="Times New Roman" w:cs="宋体" w:hAnsi="Times New Roman" w:hint="eastAsia"/>
                <w:kern w:val="0"/>
                <w:sz w:val="18"/>
                <w:szCs w:val="18"/>
              </w:rPr>
              <w:t>租赁费</w:t>
            </w:r>
          </w:p>
        </w:tc>
        <w:tc>
          <w:tcPr>
            <w:tcW w:w="2013"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kern w:val="0"/>
                <w:sz w:val="18"/>
                <w:szCs w:val="18"/>
              </w:rPr>
            </w:pPr>
            <w:r>
              <w:rPr>
                <w:rFonts w:ascii="Times New Roman" w:cs="Times New Roman" w:hAnsi="Times New Roman" w:hint="eastAsia"/>
                <w:kern w:val="0"/>
                <w:sz w:val="18"/>
                <w:szCs w:val="18"/>
              </w:rPr>
              <w:t>83.00</w:t>
            </w:r>
          </w:p>
        </w:tc>
        <w:tc>
          <w:tcPr>
            <w:tcW w:w="2098"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kern w:val="0"/>
                <w:sz w:val="18"/>
                <w:szCs w:val="18"/>
              </w:rPr>
            </w:pPr>
          </w:p>
        </w:tc>
        <w:tc>
          <w:tcPr>
            <w:tcW w:w="1842"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kern w:val="0"/>
                <w:sz w:val="18"/>
                <w:szCs w:val="18"/>
              </w:rPr>
            </w:pPr>
            <w:r>
              <w:rPr>
                <w:rFonts w:ascii="Times New Roman" w:cs="Times New Roman" w:hAnsi="Times New Roman" w:hint="eastAsia"/>
                <w:kern w:val="0"/>
                <w:sz w:val="18"/>
                <w:szCs w:val="18"/>
              </w:rPr>
              <w:t>83.00</w:t>
            </w:r>
          </w:p>
        </w:tc>
      </w:tr>
      <w:tr>
        <w:trPr>
          <w:trHeight w:val="396"/>
        </w:trPr>
        <w:tc>
          <w:tcPr>
            <w:tcW w:w="993"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kern w:val="0"/>
                <w:sz w:val="18"/>
                <w:szCs w:val="18"/>
              </w:rPr>
            </w:pPr>
            <w:r>
              <w:rPr>
                <w:rFonts w:ascii="Times New Roman" w:cs="宋体" w:hAnsi="Times New Roman" w:hint="eastAsia"/>
                <w:kern w:val="0"/>
                <w:sz w:val="18"/>
                <w:szCs w:val="18"/>
              </w:rPr>
              <w:t>30217</w:t>
            </w:r>
          </w:p>
        </w:tc>
        <w:tc>
          <w:tcPr>
            <w:tcW w:w="3119" w:type="dxa"/>
            <w:tcBorders>
              <w:top w:val="nil"/>
              <w:left w:val="nil"/>
              <w:bottom w:val="single" w:sz="4" w:space="0" w:color="auto"/>
              <w:right w:val="single" w:sz="4" w:space="0" w:color="auto"/>
            </w:tcBorders>
            <w:shd w:val="clear" w:color="auto" w:fill="auto"/>
            <w:noWrap/>
            <w:vAlign w:val="center"/>
          </w:tcPr>
          <w:p>
            <w:pPr>
              <w:widowControl/>
              <w:jc w:val="left"/>
              <w:rPr>
                <w:rFonts w:ascii="Times New Roman" w:cs="宋体" w:hAnsi="Times New Roman"/>
                <w:kern w:val="0"/>
                <w:sz w:val="18"/>
                <w:szCs w:val="18"/>
              </w:rPr>
            </w:pPr>
            <w:r>
              <w:rPr>
                <w:rFonts w:ascii="Times New Roman" w:cs="宋体" w:hAnsi="Times New Roman" w:hint="eastAsia"/>
                <w:kern w:val="0"/>
                <w:sz w:val="18"/>
                <w:szCs w:val="18"/>
              </w:rPr>
              <w:t>公务接待费</w:t>
            </w:r>
          </w:p>
        </w:tc>
        <w:tc>
          <w:tcPr>
            <w:tcW w:w="2013"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kern w:val="0"/>
                <w:sz w:val="18"/>
                <w:szCs w:val="18"/>
              </w:rPr>
            </w:pPr>
            <w:r>
              <w:rPr>
                <w:rFonts w:ascii="Times New Roman" w:cs="Times New Roman" w:hAnsi="Times New Roman" w:hint="eastAsia"/>
                <w:kern w:val="0"/>
                <w:sz w:val="18"/>
                <w:szCs w:val="18"/>
              </w:rPr>
              <w:t>4.77</w:t>
            </w:r>
          </w:p>
        </w:tc>
        <w:tc>
          <w:tcPr>
            <w:tcW w:w="2098"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kern w:val="0"/>
                <w:sz w:val="18"/>
                <w:szCs w:val="18"/>
              </w:rPr>
            </w:pPr>
          </w:p>
        </w:tc>
        <w:tc>
          <w:tcPr>
            <w:tcW w:w="1842"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kern w:val="0"/>
                <w:sz w:val="18"/>
                <w:szCs w:val="18"/>
              </w:rPr>
            </w:pPr>
            <w:r>
              <w:rPr>
                <w:rFonts w:ascii="Times New Roman" w:cs="Times New Roman" w:hAnsi="Times New Roman" w:hint="eastAsia"/>
                <w:kern w:val="0"/>
                <w:sz w:val="18"/>
                <w:szCs w:val="18"/>
              </w:rPr>
              <w:t>4.77</w:t>
            </w:r>
          </w:p>
        </w:tc>
      </w:tr>
      <w:tr>
        <w:trPr>
          <w:trHeight w:val="396"/>
        </w:trPr>
        <w:tc>
          <w:tcPr>
            <w:tcW w:w="993"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kern w:val="0"/>
                <w:sz w:val="18"/>
                <w:szCs w:val="18"/>
              </w:rPr>
            </w:pPr>
            <w:r>
              <w:rPr>
                <w:rFonts w:ascii="Times New Roman" w:cs="宋体" w:hAnsi="Times New Roman" w:hint="eastAsia"/>
                <w:kern w:val="0"/>
                <w:sz w:val="18"/>
                <w:szCs w:val="18"/>
              </w:rPr>
              <w:t>30227</w:t>
            </w:r>
          </w:p>
        </w:tc>
        <w:tc>
          <w:tcPr>
            <w:tcW w:w="3119" w:type="dxa"/>
            <w:tcBorders>
              <w:top w:val="nil"/>
              <w:left w:val="nil"/>
              <w:bottom w:val="single" w:sz="4" w:space="0" w:color="auto"/>
              <w:right w:val="single" w:sz="4" w:space="0" w:color="auto"/>
            </w:tcBorders>
            <w:shd w:val="clear" w:color="auto" w:fill="auto"/>
            <w:noWrap/>
            <w:vAlign w:val="center"/>
          </w:tcPr>
          <w:p>
            <w:pPr>
              <w:widowControl/>
              <w:jc w:val="left"/>
              <w:rPr>
                <w:rFonts w:ascii="Times New Roman" w:cs="宋体" w:hAnsi="Times New Roman"/>
                <w:kern w:val="0"/>
                <w:sz w:val="18"/>
                <w:szCs w:val="18"/>
              </w:rPr>
            </w:pPr>
            <w:r>
              <w:rPr>
                <w:rFonts w:ascii="Times New Roman" w:cs="宋体" w:hAnsi="Times New Roman" w:hint="eastAsia"/>
                <w:kern w:val="0"/>
                <w:sz w:val="18"/>
                <w:szCs w:val="18"/>
              </w:rPr>
              <w:t>委托业务费</w:t>
            </w:r>
          </w:p>
        </w:tc>
        <w:tc>
          <w:tcPr>
            <w:tcW w:w="2013"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kern w:val="0"/>
                <w:sz w:val="18"/>
                <w:szCs w:val="18"/>
              </w:rPr>
            </w:pPr>
            <w:r>
              <w:rPr>
                <w:rFonts w:ascii="Times New Roman" w:cs="Times New Roman" w:hAnsi="Times New Roman" w:hint="eastAsia"/>
                <w:kern w:val="0"/>
                <w:sz w:val="18"/>
                <w:szCs w:val="18"/>
              </w:rPr>
              <w:t>45.23</w:t>
            </w:r>
          </w:p>
        </w:tc>
        <w:tc>
          <w:tcPr>
            <w:tcW w:w="2098"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kern w:val="0"/>
                <w:sz w:val="18"/>
                <w:szCs w:val="18"/>
              </w:rPr>
            </w:pPr>
          </w:p>
        </w:tc>
        <w:tc>
          <w:tcPr>
            <w:tcW w:w="1842"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kern w:val="0"/>
                <w:sz w:val="18"/>
                <w:szCs w:val="18"/>
              </w:rPr>
            </w:pPr>
            <w:r>
              <w:rPr>
                <w:rFonts w:ascii="Times New Roman" w:cs="Times New Roman" w:hAnsi="Times New Roman" w:hint="eastAsia"/>
                <w:kern w:val="0"/>
                <w:sz w:val="18"/>
                <w:szCs w:val="18"/>
              </w:rPr>
              <w:t>45.23</w:t>
            </w:r>
          </w:p>
        </w:tc>
      </w:tr>
      <w:tr>
        <w:trPr>
          <w:trHeight w:val="396"/>
        </w:trPr>
        <w:tc>
          <w:tcPr>
            <w:tcW w:w="993"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kern w:val="0"/>
                <w:sz w:val="18"/>
                <w:szCs w:val="18"/>
              </w:rPr>
            </w:pPr>
            <w:r>
              <w:rPr>
                <w:rFonts w:ascii="Times New Roman" w:cs="宋体" w:hAnsi="Times New Roman" w:hint="eastAsia"/>
                <w:kern w:val="0"/>
                <w:sz w:val="18"/>
                <w:szCs w:val="18"/>
              </w:rPr>
              <w:t>30299</w:t>
            </w:r>
          </w:p>
        </w:tc>
        <w:tc>
          <w:tcPr>
            <w:tcW w:w="3119" w:type="dxa"/>
            <w:tcBorders>
              <w:top w:val="nil"/>
              <w:left w:val="nil"/>
              <w:bottom w:val="single" w:sz="4" w:space="0" w:color="auto"/>
              <w:right w:val="single" w:sz="4" w:space="0" w:color="auto"/>
            </w:tcBorders>
            <w:shd w:val="clear" w:color="auto" w:fill="auto"/>
            <w:noWrap/>
            <w:vAlign w:val="center"/>
          </w:tcPr>
          <w:p>
            <w:pPr>
              <w:widowControl/>
              <w:jc w:val="left"/>
              <w:rPr>
                <w:rFonts w:ascii="Times New Roman" w:cs="宋体" w:hAnsi="Times New Roman"/>
                <w:kern w:val="0"/>
                <w:sz w:val="18"/>
                <w:szCs w:val="18"/>
              </w:rPr>
            </w:pPr>
            <w:r>
              <w:rPr>
                <w:rFonts w:ascii="Times New Roman" w:cs="宋体" w:hAnsi="Times New Roman" w:hint="eastAsia"/>
                <w:kern w:val="0"/>
                <w:sz w:val="18"/>
                <w:szCs w:val="18"/>
              </w:rPr>
              <w:t>其他商品和服务支出</w:t>
            </w:r>
          </w:p>
        </w:tc>
        <w:tc>
          <w:tcPr>
            <w:tcW w:w="2013"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kern w:val="0"/>
                <w:sz w:val="18"/>
                <w:szCs w:val="18"/>
              </w:rPr>
            </w:pPr>
            <w:r>
              <w:rPr>
                <w:rFonts w:ascii="Times New Roman" w:cs="Times New Roman" w:hAnsi="Times New Roman" w:hint="eastAsia"/>
                <w:kern w:val="0"/>
                <w:sz w:val="18"/>
                <w:szCs w:val="18"/>
              </w:rPr>
              <w:t>32.00</w:t>
            </w:r>
          </w:p>
        </w:tc>
        <w:tc>
          <w:tcPr>
            <w:tcW w:w="2098"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kern w:val="0"/>
                <w:sz w:val="18"/>
                <w:szCs w:val="18"/>
              </w:rPr>
            </w:pPr>
          </w:p>
        </w:tc>
        <w:tc>
          <w:tcPr>
            <w:tcW w:w="1842"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kern w:val="0"/>
                <w:sz w:val="18"/>
                <w:szCs w:val="18"/>
              </w:rPr>
            </w:pPr>
            <w:r>
              <w:rPr>
                <w:rFonts w:ascii="Times New Roman" w:cs="Times New Roman" w:hAnsi="Times New Roman" w:hint="eastAsia"/>
                <w:kern w:val="0"/>
                <w:sz w:val="18"/>
                <w:szCs w:val="18"/>
              </w:rPr>
              <w:t>32.00</w:t>
            </w:r>
          </w:p>
        </w:tc>
      </w:tr>
      <w:tr>
        <w:trPr>
          <w:trHeight w:val="396"/>
        </w:trPr>
        <w:tc>
          <w:tcPr>
            <w:tcW w:w="993"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b/>
                <w:bCs/>
                <w:kern w:val="0"/>
                <w:sz w:val="18"/>
                <w:szCs w:val="18"/>
              </w:rPr>
            </w:pPr>
            <w:r>
              <w:rPr>
                <w:rFonts w:ascii="Times New Roman" w:cs="宋体" w:hAnsi="Times New Roman" w:hint="eastAsia"/>
                <w:b/>
                <w:bCs/>
                <w:kern w:val="0"/>
                <w:sz w:val="18"/>
                <w:szCs w:val="18"/>
              </w:rPr>
              <w:t>310</w:t>
            </w:r>
          </w:p>
        </w:tc>
        <w:tc>
          <w:tcPr>
            <w:tcW w:w="3119" w:type="dxa"/>
            <w:tcBorders>
              <w:top w:val="nil"/>
              <w:left w:val="nil"/>
              <w:bottom w:val="single" w:sz="4" w:space="0" w:color="auto"/>
              <w:right w:val="single" w:sz="4" w:space="0" w:color="auto"/>
            </w:tcBorders>
            <w:shd w:val="clear" w:color="auto" w:fill="auto"/>
            <w:noWrap/>
            <w:vAlign w:val="center"/>
          </w:tcPr>
          <w:p>
            <w:pPr>
              <w:widowControl/>
              <w:jc w:val="left"/>
              <w:rPr>
                <w:rFonts w:ascii="Times New Roman" w:cs="宋体" w:hAnsi="Times New Roman"/>
                <w:b/>
                <w:bCs/>
                <w:kern w:val="0"/>
                <w:sz w:val="18"/>
                <w:szCs w:val="18"/>
              </w:rPr>
            </w:pPr>
            <w:r>
              <w:rPr>
                <w:rFonts w:ascii="Times New Roman" w:cs="宋体" w:hAnsi="Times New Roman" w:hint="eastAsia"/>
                <w:b/>
                <w:bCs/>
                <w:kern w:val="0"/>
                <w:sz w:val="18"/>
                <w:szCs w:val="18"/>
              </w:rPr>
              <w:t>资本性支出</w:t>
            </w:r>
          </w:p>
        </w:tc>
        <w:tc>
          <w:tcPr>
            <w:tcW w:w="2013"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b/>
                <w:bCs/>
                <w:kern w:val="0"/>
                <w:sz w:val="18"/>
                <w:szCs w:val="18"/>
              </w:rPr>
            </w:pPr>
            <w:r>
              <w:rPr>
                <w:rFonts w:ascii="Times New Roman" w:cs="Times New Roman" w:hAnsi="Times New Roman" w:hint="eastAsia"/>
                <w:b/>
                <w:bCs/>
                <w:kern w:val="0"/>
                <w:sz w:val="18"/>
                <w:szCs w:val="18"/>
              </w:rPr>
              <w:t>4.00</w:t>
            </w:r>
          </w:p>
        </w:tc>
        <w:tc>
          <w:tcPr>
            <w:tcW w:w="2098"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b/>
                <w:bCs/>
                <w:kern w:val="0"/>
                <w:sz w:val="18"/>
                <w:szCs w:val="18"/>
              </w:rPr>
            </w:pPr>
          </w:p>
        </w:tc>
        <w:tc>
          <w:tcPr>
            <w:tcW w:w="1842"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b/>
                <w:bCs/>
                <w:kern w:val="0"/>
                <w:sz w:val="18"/>
                <w:szCs w:val="18"/>
              </w:rPr>
            </w:pPr>
            <w:r>
              <w:rPr>
                <w:rFonts w:ascii="Times New Roman" w:cs="Times New Roman" w:hAnsi="Times New Roman" w:hint="eastAsia"/>
                <w:b/>
                <w:bCs/>
                <w:kern w:val="0"/>
                <w:sz w:val="18"/>
                <w:szCs w:val="18"/>
              </w:rPr>
              <w:t>4.00</w:t>
            </w:r>
          </w:p>
        </w:tc>
      </w:tr>
      <w:tr>
        <w:trPr>
          <w:trHeight w:val="396"/>
        </w:trPr>
        <w:tc>
          <w:tcPr>
            <w:tcW w:w="993"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kern w:val="0"/>
                <w:sz w:val="18"/>
                <w:szCs w:val="18"/>
              </w:rPr>
            </w:pPr>
            <w:r>
              <w:rPr>
                <w:rFonts w:ascii="Times New Roman" w:cs="宋体" w:hAnsi="Times New Roman" w:hint="eastAsia"/>
                <w:kern w:val="0"/>
                <w:sz w:val="18"/>
                <w:szCs w:val="18"/>
              </w:rPr>
              <w:t>31002</w:t>
            </w:r>
          </w:p>
        </w:tc>
        <w:tc>
          <w:tcPr>
            <w:tcW w:w="3119" w:type="dxa"/>
            <w:tcBorders>
              <w:top w:val="nil"/>
              <w:left w:val="nil"/>
              <w:bottom w:val="single" w:sz="4" w:space="0" w:color="auto"/>
              <w:right w:val="single" w:sz="4" w:space="0" w:color="auto"/>
            </w:tcBorders>
            <w:shd w:val="clear" w:color="auto" w:fill="auto"/>
            <w:noWrap/>
            <w:vAlign w:val="center"/>
          </w:tcPr>
          <w:p>
            <w:pPr>
              <w:widowControl/>
              <w:jc w:val="left"/>
              <w:rPr>
                <w:rFonts w:ascii="Times New Roman" w:cs="宋体" w:hAnsi="Times New Roman"/>
                <w:kern w:val="0"/>
                <w:sz w:val="18"/>
                <w:szCs w:val="18"/>
              </w:rPr>
            </w:pPr>
            <w:r>
              <w:rPr>
                <w:rFonts w:ascii="Times New Roman" w:cs="宋体" w:hAnsi="Times New Roman" w:hint="eastAsia"/>
                <w:kern w:val="0"/>
                <w:sz w:val="18"/>
                <w:szCs w:val="18"/>
              </w:rPr>
              <w:t>办公设备购置</w:t>
            </w:r>
          </w:p>
        </w:tc>
        <w:tc>
          <w:tcPr>
            <w:tcW w:w="2013"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kern w:val="0"/>
                <w:sz w:val="18"/>
                <w:szCs w:val="18"/>
              </w:rPr>
            </w:pPr>
            <w:r>
              <w:rPr>
                <w:rFonts w:ascii="Times New Roman" w:cs="Times New Roman" w:hAnsi="Times New Roman" w:hint="eastAsia"/>
                <w:kern w:val="0"/>
                <w:sz w:val="18"/>
                <w:szCs w:val="18"/>
              </w:rPr>
              <w:t>4.00</w:t>
            </w:r>
          </w:p>
        </w:tc>
        <w:tc>
          <w:tcPr>
            <w:tcW w:w="2098"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kern w:val="0"/>
                <w:sz w:val="18"/>
                <w:szCs w:val="18"/>
              </w:rPr>
            </w:pPr>
          </w:p>
        </w:tc>
        <w:tc>
          <w:tcPr>
            <w:tcW w:w="1842"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kern w:val="0"/>
                <w:sz w:val="18"/>
                <w:szCs w:val="18"/>
              </w:rPr>
            </w:pPr>
            <w:r>
              <w:rPr>
                <w:rFonts w:ascii="Times New Roman" w:cs="Times New Roman" w:hAnsi="Times New Roman" w:hint="eastAsia"/>
                <w:kern w:val="0"/>
                <w:sz w:val="18"/>
                <w:szCs w:val="18"/>
              </w:rPr>
              <w:t>4.00</w:t>
            </w:r>
          </w:p>
        </w:tc>
      </w:tr>
      <w:tr>
        <w:trPr>
          <w:trHeight w:val="360"/>
        </w:trPr>
        <w:tc>
          <w:tcPr>
            <w:tcW w:w="4112" w:type="dxa"/>
            <w:gridSpan w:val="2"/>
            <w:tcBorders>
              <w:top w:val="nil"/>
              <w:left w:val="single" w:sz="4" w:space="0" w:color="auto"/>
              <w:bottom w:val="single" w:sz="4" w:space="0" w:color="auto"/>
              <w:right w:val="single" w:sz="4" w:space="0" w:color="auto"/>
            </w:tcBorders>
            <w:shd w:val="clear" w:color="auto" w:fill="auto"/>
            <w:noWrap/>
            <w:vAlign w:val="center"/>
          </w:tcPr>
          <w:p>
            <w:pPr>
              <w:widowControl/>
              <w:jc w:val="center"/>
              <w:rPr>
                <w:rFonts w:ascii="Times New Roman" w:cs="宋体" w:hAnsi="Times New Roman"/>
                <w:b/>
                <w:bCs/>
                <w:kern w:val="0"/>
                <w:sz w:val="18"/>
                <w:szCs w:val="18"/>
              </w:rPr>
            </w:pPr>
            <w:r>
              <w:rPr>
                <w:rFonts w:ascii="Times New Roman" w:cs="宋体" w:hAnsi="Times New Roman" w:hint="eastAsia"/>
                <w:b/>
                <w:bCs/>
                <w:kern w:val="0"/>
                <w:sz w:val="18"/>
                <w:szCs w:val="18"/>
              </w:rPr>
              <w:t>合  计</w:t>
            </w:r>
          </w:p>
        </w:tc>
        <w:tc>
          <w:tcPr>
            <w:tcW w:w="2013"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b/>
                <w:bCs/>
                <w:kern w:val="0"/>
                <w:sz w:val="18"/>
                <w:szCs w:val="18"/>
              </w:rPr>
            </w:pPr>
            <w:r>
              <w:rPr>
                <w:rFonts w:ascii="Times New Roman" w:cs="Times New Roman" w:hAnsi="Times New Roman" w:hint="eastAsia"/>
                <w:b/>
                <w:bCs/>
                <w:kern w:val="0"/>
                <w:sz w:val="18"/>
                <w:szCs w:val="18"/>
              </w:rPr>
              <w:t>2,501.08</w:t>
            </w:r>
          </w:p>
        </w:tc>
        <w:tc>
          <w:tcPr>
            <w:tcW w:w="2098"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b/>
                <w:bCs/>
                <w:kern w:val="0"/>
                <w:sz w:val="18"/>
                <w:szCs w:val="18"/>
              </w:rPr>
            </w:pPr>
            <w:r>
              <w:rPr>
                <w:rFonts w:ascii="Times New Roman" w:cs="Times New Roman" w:hAnsi="Times New Roman" w:hint="eastAsia"/>
                <w:b/>
                <w:bCs/>
                <w:kern w:val="0"/>
                <w:sz w:val="18"/>
                <w:szCs w:val="18"/>
              </w:rPr>
              <w:t>2,242.10</w:t>
            </w:r>
          </w:p>
        </w:tc>
        <w:tc>
          <w:tcPr>
            <w:tcW w:w="1842"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b/>
                <w:bCs/>
                <w:kern w:val="0"/>
                <w:sz w:val="18"/>
                <w:szCs w:val="18"/>
              </w:rPr>
            </w:pPr>
            <w:r>
              <w:rPr>
                <w:rFonts w:ascii="Times New Roman" w:cs="Times New Roman" w:hAnsi="Times New Roman" w:hint="eastAsia"/>
                <w:b/>
                <w:bCs/>
                <w:kern w:val="0"/>
                <w:sz w:val="18"/>
                <w:szCs w:val="18"/>
              </w:rPr>
              <w:t>258.98</w:t>
            </w:r>
          </w:p>
        </w:tc>
      </w:tr>
    </w:tbl>
    <w:p>
      <w:pPr>
        <w:jc w:val="center"/>
        <w:rPr>
          <w:rFonts w:ascii="Times New Roman" w:eastAsia="方正仿宋_GBK" w:hAnsi="Times New Roman"/>
          <w:sz w:val="32"/>
          <w:szCs w:val="32"/>
        </w:rPr>
        <w:sectPr>
          <w:pgSz w:w="11906" w:h="16838"/>
          <w:pgMar w:top="1440" w:right="1800" w:bottom="1440" w:left="1800" w:header="851" w:footer="992" w:gutter="0"/>
          <w:docGrid w:type="lines" w:linePitch="312" w:charSpace="0"/>
        </w:sectPr>
      </w:pPr>
    </w:p>
    <w:tbl>
      <w:tblPr>
        <w:jc w:val="center"/>
        <w:tblW w:w="13892" w:type="dxa"/>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
      <w:tblGrid>
        <w:gridCol w:w="2977"/>
        <w:gridCol w:w="3402"/>
        <w:gridCol w:w="2552"/>
        <w:gridCol w:w="2551"/>
        <w:gridCol w:w="2410"/>
      </w:tblGrid>
      <w:tr>
        <w:trPr>
          <w:trHeight w:val="315"/>
        </w:trPr>
        <w:tc>
          <w:tcPr>
            <w:tcW w:w="2977" w:type="dxa"/>
            <w:tcBorders>
              <w:top w:val="nil"/>
              <w:left w:val="nil"/>
              <w:bottom w:val="nil"/>
              <w:right w:val="nil"/>
            </w:tcBorders>
            <w:shd w:val="clear" w:color="auto" w:fill="auto"/>
            <w:vAlign w:val="center"/>
          </w:tcPr>
          <w:p>
            <w:pPr>
              <w:widowControl/>
              <w:jc w:val="left"/>
              <w:rPr>
                <w:rFonts w:ascii="Times New Roman" w:cs="宋体" w:hAnsi="Times New Roman"/>
                <w:kern w:val="0"/>
                <w:sz w:val="24"/>
                <w:szCs w:val="24"/>
              </w:rPr>
            </w:pPr>
          </w:p>
        </w:tc>
        <w:tc>
          <w:tcPr>
            <w:tcW w:w="3402" w:type="dxa"/>
            <w:tcBorders>
              <w:top w:val="nil"/>
              <w:left w:val="nil"/>
              <w:bottom w:val="nil"/>
              <w:right w:val="nil"/>
            </w:tcBorders>
            <w:shd w:val="clear" w:color="auto" w:fill="auto"/>
            <w:vAlign w:val="center"/>
          </w:tcPr>
          <w:p>
            <w:pPr>
              <w:widowControl/>
              <w:jc w:val="left"/>
              <w:rPr>
                <w:rFonts w:ascii="Times New Roman" w:eastAsia="Times New Roman" w:cs="Times New Roman" w:hAnsi="Times New Roman"/>
                <w:kern w:val="0"/>
                <w:sz w:val="20"/>
                <w:szCs w:val="20"/>
              </w:rPr>
            </w:pPr>
          </w:p>
        </w:tc>
        <w:tc>
          <w:tcPr>
            <w:tcW w:w="2552" w:type="dxa"/>
            <w:tcBorders>
              <w:top w:val="nil"/>
              <w:left w:val="nil"/>
              <w:bottom w:val="nil"/>
              <w:right w:val="nil"/>
            </w:tcBorders>
            <w:shd w:val="clear" w:color="auto" w:fill="auto"/>
            <w:vAlign w:val="center"/>
          </w:tcPr>
          <w:p>
            <w:pPr>
              <w:widowControl/>
              <w:jc w:val="left"/>
              <w:rPr>
                <w:rFonts w:ascii="Times New Roman" w:eastAsia="Times New Roman" w:cs="Times New Roman" w:hAnsi="Times New Roman"/>
                <w:kern w:val="0"/>
                <w:sz w:val="20"/>
                <w:szCs w:val="20"/>
              </w:rPr>
            </w:pPr>
          </w:p>
        </w:tc>
        <w:tc>
          <w:tcPr>
            <w:tcW w:w="2551" w:type="dxa"/>
            <w:tcBorders>
              <w:top w:val="nil"/>
              <w:left w:val="nil"/>
              <w:bottom w:val="nil"/>
              <w:right w:val="nil"/>
            </w:tcBorders>
            <w:shd w:val="clear" w:color="auto" w:fill="auto"/>
            <w:vAlign w:val="center"/>
          </w:tcPr>
          <w:p>
            <w:pPr>
              <w:widowControl/>
              <w:jc w:val="left"/>
              <w:rPr>
                <w:rFonts w:ascii="Times New Roman" w:eastAsia="Times New Roman" w:cs="Times New Roman" w:hAnsi="Times New Roman"/>
                <w:kern w:val="0"/>
                <w:sz w:val="20"/>
                <w:szCs w:val="20"/>
              </w:rPr>
            </w:pPr>
          </w:p>
        </w:tc>
        <w:tc>
          <w:tcPr>
            <w:tcW w:w="2410" w:type="dxa"/>
            <w:tcBorders>
              <w:top w:val="nil"/>
              <w:left w:val="nil"/>
              <w:bottom w:val="nil"/>
              <w:right w:val="nil"/>
            </w:tcBorders>
            <w:shd w:val="clear" w:color="auto" w:fill="auto"/>
            <w:noWrap/>
            <w:vAlign w:val="center"/>
          </w:tcPr>
          <w:p>
            <w:pPr>
              <w:widowControl/>
              <w:jc w:val="right"/>
              <w:rPr>
                <w:rFonts w:ascii="Times New Roman" w:eastAsia="黑体" w:cs="宋体" w:hAnsi="Times New Roman"/>
                <w:kern w:val="0"/>
                <w:sz w:val="20"/>
                <w:szCs w:val="20"/>
              </w:rPr>
            </w:pPr>
            <w:r>
              <w:rPr>
                <w:rFonts w:ascii="Times New Roman" w:eastAsia="黑体" w:cs="宋体" w:hAnsi="Times New Roman" w:hint="eastAsia"/>
                <w:kern w:val="0"/>
                <w:sz w:val="20"/>
                <w:szCs w:val="20"/>
              </w:rPr>
              <w:t>部门公开表7</w:t>
            </w:r>
          </w:p>
        </w:tc>
      </w:tr>
      <w:tr>
        <w:trPr>
          <w:trHeight w:val="645"/>
        </w:trPr>
        <w:tc>
          <w:tcPr>
            <w:tcW w:w="13892" w:type="dxa"/>
            <w:gridSpan w:val="5"/>
            <w:tcBorders>
              <w:top w:val="nil"/>
              <w:left w:val="nil"/>
              <w:bottom w:val="nil"/>
              <w:right w:val="nil"/>
            </w:tcBorders>
            <w:shd w:val="clear" w:color="auto" w:fill="auto"/>
            <w:vAlign w:val="center"/>
          </w:tcPr>
          <w:p>
            <w:pPr>
              <w:widowControl/>
              <w:jc w:val="center"/>
              <w:rPr>
                <w:rFonts w:ascii="Times New Roman" w:cs="宋体" w:hAnsi="Times New Roman"/>
                <w:kern w:val="0"/>
                <w:sz w:val="36"/>
                <w:szCs w:val="36"/>
              </w:rPr>
            </w:pPr>
            <w:r>
              <w:rPr>
                <w:rFonts w:ascii="Times New Roman" w:cs="宋体" w:hAnsi="Times New Roman" w:hint="eastAsia"/>
                <w:kern w:val="0"/>
                <w:sz w:val="36"/>
                <w:szCs w:val="36"/>
              </w:rPr>
              <w:t>政府性基金预算支出表</w:t>
            </w:r>
          </w:p>
        </w:tc>
      </w:tr>
      <w:tr>
        <w:trPr>
          <w:trHeight w:val="435"/>
        </w:trPr>
        <w:tc>
          <w:tcPr>
            <w:tcW w:w="2977" w:type="dxa"/>
            <w:tcBorders>
              <w:top w:val="nil"/>
              <w:left w:val="nil"/>
              <w:bottom w:val="nil"/>
              <w:right w:val="nil"/>
            </w:tcBorders>
            <w:shd w:val="clear" w:color="auto" w:fill="auto"/>
            <w:noWrap/>
            <w:vAlign w:val="center"/>
          </w:tcPr>
          <w:p>
            <w:pPr>
              <w:widowControl/>
              <w:jc w:val="center"/>
              <w:rPr>
                <w:rFonts w:ascii="Times New Roman" w:cs="宋体" w:hAnsi="Times New Roman"/>
                <w:kern w:val="0"/>
                <w:sz w:val="36"/>
                <w:szCs w:val="36"/>
              </w:rPr>
            </w:pPr>
          </w:p>
        </w:tc>
        <w:tc>
          <w:tcPr>
            <w:tcW w:w="3402" w:type="dxa"/>
            <w:tcBorders>
              <w:top w:val="nil"/>
              <w:left w:val="nil"/>
              <w:bottom w:val="single" w:sz="4" w:space="0" w:color="auto"/>
              <w:right w:val="nil"/>
            </w:tcBorders>
            <w:shd w:val="clear" w:color="auto" w:fill="auto"/>
            <w:vAlign w:val="center"/>
          </w:tcPr>
          <w:p>
            <w:pPr>
              <w:widowControl/>
              <w:jc w:val="left"/>
              <w:rPr>
                <w:rFonts w:ascii="Times New Roman" w:cs="宋体" w:hAnsi="Times New Roman"/>
                <w:kern w:val="0"/>
                <w:sz w:val="20"/>
                <w:szCs w:val="20"/>
              </w:rPr>
            </w:pPr>
            <w:r>
              <w:rPr>
                <w:rFonts w:ascii="Times New Roman" w:cs="宋体" w:hAnsi="Times New Roman" w:hint="eastAsia"/>
                <w:kern w:val="0"/>
                <w:sz w:val="20"/>
                <w:szCs w:val="20"/>
              </w:rPr>
              <w:t>　</w:t>
            </w:r>
          </w:p>
        </w:tc>
        <w:tc>
          <w:tcPr>
            <w:tcW w:w="2552" w:type="dxa"/>
            <w:tcBorders>
              <w:top w:val="nil"/>
              <w:left w:val="nil"/>
              <w:bottom w:val="single" w:sz="4" w:space="0" w:color="auto"/>
              <w:right w:val="nil"/>
            </w:tcBorders>
            <w:shd w:val="clear" w:color="auto" w:fill="auto"/>
            <w:vAlign w:val="center"/>
          </w:tcPr>
          <w:p>
            <w:pPr>
              <w:widowControl/>
              <w:jc w:val="left"/>
              <w:rPr>
                <w:rFonts w:ascii="Times New Roman" w:cs="宋体" w:hAnsi="Times New Roman"/>
                <w:kern w:val="0"/>
                <w:sz w:val="20"/>
                <w:szCs w:val="20"/>
              </w:rPr>
            </w:pPr>
            <w:r>
              <w:rPr>
                <w:rFonts w:ascii="Times New Roman" w:cs="宋体" w:hAnsi="Times New Roman" w:hint="eastAsia"/>
                <w:kern w:val="0"/>
                <w:sz w:val="20"/>
                <w:szCs w:val="20"/>
              </w:rPr>
              <w:t>　</w:t>
            </w:r>
          </w:p>
        </w:tc>
        <w:tc>
          <w:tcPr>
            <w:tcW w:w="2551" w:type="dxa"/>
            <w:tcBorders>
              <w:top w:val="nil"/>
              <w:left w:val="nil"/>
              <w:bottom w:val="single" w:sz="4" w:space="0" w:color="auto"/>
              <w:right w:val="nil"/>
            </w:tcBorders>
            <w:shd w:val="clear" w:color="auto" w:fill="auto"/>
            <w:vAlign w:val="center"/>
          </w:tcPr>
          <w:p>
            <w:pPr>
              <w:widowControl/>
              <w:jc w:val="left"/>
              <w:rPr>
                <w:rFonts w:ascii="Times New Roman" w:cs="宋体" w:hAnsi="Times New Roman"/>
                <w:kern w:val="0"/>
                <w:sz w:val="20"/>
                <w:szCs w:val="20"/>
              </w:rPr>
            </w:pPr>
            <w:r>
              <w:rPr>
                <w:rFonts w:ascii="Times New Roman" w:cs="宋体" w:hAnsi="Times New Roman" w:hint="eastAsia"/>
                <w:kern w:val="0"/>
                <w:sz w:val="20"/>
                <w:szCs w:val="20"/>
              </w:rPr>
              <w:t>　</w:t>
            </w:r>
          </w:p>
        </w:tc>
        <w:tc>
          <w:tcPr>
            <w:tcW w:w="2410" w:type="dxa"/>
            <w:tcBorders>
              <w:top w:val="nil"/>
              <w:left w:val="nil"/>
              <w:bottom w:val="single" w:sz="4" w:space="0" w:color="auto"/>
              <w:right w:val="nil"/>
            </w:tcBorders>
            <w:shd w:val="clear" w:color="auto" w:fill="auto"/>
            <w:noWrap/>
            <w:vAlign w:val="center"/>
          </w:tcPr>
          <w:p>
            <w:pPr>
              <w:widowControl/>
              <w:jc w:val="right"/>
              <w:rPr>
                <w:rFonts w:ascii="Times New Roman" w:cs="宋体" w:hAnsi="Times New Roman"/>
                <w:kern w:val="0"/>
                <w:sz w:val="20"/>
                <w:szCs w:val="20"/>
              </w:rPr>
            </w:pPr>
            <w:r>
              <w:rPr>
                <w:rFonts w:ascii="Times New Roman" w:cs="宋体" w:hAnsi="Times New Roman" w:hint="eastAsia"/>
                <w:kern w:val="0"/>
                <w:sz w:val="20"/>
                <w:szCs w:val="20"/>
              </w:rPr>
              <w:t>单位：万元</w:t>
            </w:r>
          </w:p>
        </w:tc>
      </w:tr>
      <w:tr>
        <w:trPr>
          <w:trHeight w:hRule="exact" w:val="567"/>
        </w:trPr>
        <w:tc>
          <w:tcPr>
            <w:tcW w:w="29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pPr>
              <w:widowControl/>
              <w:jc w:val="center"/>
              <w:rPr>
                <w:rFonts w:ascii="Times New Roman" w:cs="宋体" w:hAnsi="Times New Roman"/>
                <w:kern w:val="0"/>
                <w:sz w:val="20"/>
                <w:szCs w:val="20"/>
              </w:rPr>
            </w:pPr>
            <w:r>
              <w:rPr>
                <w:rFonts w:ascii="Times New Roman" w:cs="宋体" w:hAnsi="Times New Roman" w:hint="eastAsia"/>
                <w:kern w:val="0"/>
                <w:sz w:val="20"/>
                <w:szCs w:val="20"/>
              </w:rPr>
              <w:t>科目编码</w:t>
            </w:r>
          </w:p>
        </w:tc>
        <w:tc>
          <w:tcPr>
            <w:tcW w:w="3402" w:type="dxa"/>
            <w:vMerge w:val="restart"/>
            <w:tcBorders>
              <w:top w:val="nil"/>
              <w:left w:val="single" w:sz="4" w:space="0" w:color="auto"/>
              <w:bottom w:val="single" w:sz="4" w:space="0" w:color="auto"/>
              <w:right w:val="single" w:sz="4" w:space="0" w:color="auto"/>
            </w:tcBorders>
            <w:shd w:val="clear" w:color="auto" w:fill="auto"/>
            <w:noWrap/>
            <w:vAlign w:val="center"/>
          </w:tcPr>
          <w:p>
            <w:pPr>
              <w:widowControl/>
              <w:jc w:val="center"/>
              <w:rPr>
                <w:rFonts w:ascii="Times New Roman" w:cs="宋体" w:hAnsi="Times New Roman"/>
                <w:kern w:val="0"/>
                <w:sz w:val="20"/>
                <w:szCs w:val="20"/>
              </w:rPr>
            </w:pPr>
            <w:r>
              <w:rPr>
                <w:rFonts w:ascii="Times New Roman" w:cs="宋体" w:hAnsi="Times New Roman" w:hint="eastAsia"/>
                <w:kern w:val="0"/>
                <w:sz w:val="20"/>
                <w:szCs w:val="20"/>
              </w:rPr>
              <w:t>科目名称</w:t>
            </w:r>
          </w:p>
        </w:tc>
        <w:tc>
          <w:tcPr>
            <w:tcW w:w="7513" w:type="dxa"/>
            <w:gridSpan w:val="3"/>
            <w:tcBorders>
              <w:top w:val="single" w:sz="4" w:space="0" w:color="auto"/>
              <w:left w:val="nil"/>
              <w:bottom w:val="single" w:sz="4" w:space="0" w:color="auto"/>
              <w:right w:val="single" w:sz="4" w:space="0" w:color="000000"/>
            </w:tcBorders>
            <w:shd w:val="clear" w:color="auto" w:fill="auto"/>
            <w:vAlign w:val="center"/>
          </w:tcPr>
          <w:p>
            <w:pPr>
              <w:widowControl/>
              <w:jc w:val="center"/>
              <w:rPr>
                <w:rFonts w:ascii="Times New Roman" w:cs="宋体" w:hAnsi="Times New Roman"/>
                <w:kern w:val="0"/>
                <w:sz w:val="20"/>
                <w:szCs w:val="20"/>
              </w:rPr>
            </w:pPr>
            <w:r>
              <w:rPr>
                <w:rFonts w:ascii="Times New Roman" w:cs="宋体" w:hAnsi="Times New Roman" w:hint="eastAsia"/>
                <w:kern w:val="0"/>
                <w:sz w:val="20"/>
                <w:szCs w:val="20"/>
              </w:rPr>
              <w:t>2026政府性基金预算支出</w:t>
            </w:r>
          </w:p>
        </w:tc>
      </w:tr>
      <w:tr>
        <w:trPr>
          <w:trHeight w:hRule="exact" w:val="567"/>
        </w:trPr>
        <w:tc>
          <w:tcPr>
            <w:tcW w:w="2977" w:type="dxa"/>
            <w:vMerge/>
            <w:tcBorders>
              <w:top w:val="single" w:sz="4" w:space="0" w:color="auto"/>
              <w:left w:val="single" w:sz="4" w:space="0" w:color="auto"/>
              <w:bottom w:val="single" w:sz="4" w:space="0" w:color="auto"/>
              <w:right w:val="single" w:sz="4" w:space="0" w:color="auto"/>
            </w:tcBorders>
            <w:vAlign w:val="center"/>
          </w:tcPr>
          <w:p/>
        </w:tc>
        <w:tc>
          <w:tcPr>
            <w:tcW w:w="3402" w:type="dxa"/>
            <w:vMerge/>
            <w:tcBorders>
              <w:top w:val="nil"/>
              <w:left w:val="single" w:sz="4" w:space="0" w:color="auto"/>
              <w:bottom w:val="single" w:sz="4" w:space="0" w:color="auto"/>
              <w:right w:val="single" w:sz="4" w:space="0" w:color="auto"/>
            </w:tcBorders>
            <w:vAlign w:val="center"/>
          </w:tcPr>
          <w:p/>
        </w:tc>
        <w:tc>
          <w:tcPr>
            <w:tcW w:w="2552" w:type="dxa"/>
            <w:tcBorders>
              <w:top w:val="nil"/>
              <w:left w:val="nil"/>
              <w:bottom w:val="nil"/>
              <w:right w:val="single" w:sz="4" w:space="0" w:color="auto"/>
            </w:tcBorders>
            <w:shd w:val="clear" w:color="auto" w:fill="auto"/>
            <w:vAlign w:val="center"/>
          </w:tcPr>
          <w:p>
            <w:pPr>
              <w:widowControl/>
              <w:jc w:val="center"/>
              <w:rPr>
                <w:rFonts w:ascii="Times New Roman" w:cs="宋体" w:hAnsi="Times New Roman"/>
                <w:kern w:val="0"/>
                <w:sz w:val="20"/>
                <w:szCs w:val="20"/>
              </w:rPr>
            </w:pPr>
            <w:r>
              <w:rPr>
                <w:rFonts w:ascii="Times New Roman" w:cs="宋体" w:hAnsi="Times New Roman" w:hint="eastAsia"/>
                <w:kern w:val="0"/>
                <w:sz w:val="20"/>
                <w:szCs w:val="20"/>
              </w:rPr>
              <w:t>合计</w:t>
            </w:r>
          </w:p>
        </w:tc>
        <w:tc>
          <w:tcPr>
            <w:tcW w:w="2551" w:type="dxa"/>
            <w:tcBorders>
              <w:top w:val="nil"/>
              <w:left w:val="nil"/>
              <w:bottom w:val="single" w:sz="4" w:space="0" w:color="auto"/>
              <w:right w:val="nil"/>
            </w:tcBorders>
            <w:shd w:val="clear" w:color="auto" w:fill="auto"/>
            <w:vAlign w:val="center"/>
          </w:tcPr>
          <w:p>
            <w:pPr>
              <w:widowControl/>
              <w:jc w:val="center"/>
              <w:rPr>
                <w:rFonts w:ascii="Times New Roman" w:cs="宋体" w:hAnsi="Times New Roman"/>
                <w:kern w:val="0"/>
                <w:sz w:val="20"/>
                <w:szCs w:val="20"/>
              </w:rPr>
            </w:pPr>
            <w:r>
              <w:rPr>
                <w:rFonts w:ascii="Times New Roman" w:cs="宋体" w:hAnsi="Times New Roman" w:hint="eastAsia"/>
                <w:kern w:val="0"/>
                <w:sz w:val="20"/>
                <w:szCs w:val="20"/>
              </w:rPr>
              <w:t>基本支出</w:t>
            </w:r>
          </w:p>
        </w:tc>
        <w:tc>
          <w:tcPr>
            <w:tcW w:w="2410" w:type="dxa"/>
            <w:tcBorders>
              <w:top w:val="nil"/>
              <w:left w:val="single" w:sz="4" w:space="0" w:color="auto"/>
              <w:bottom w:val="nil"/>
              <w:right w:val="single" w:sz="4" w:space="0" w:color="auto"/>
            </w:tcBorders>
            <w:shd w:val="clear" w:color="auto" w:fill="auto"/>
            <w:vAlign w:val="center"/>
          </w:tcPr>
          <w:p>
            <w:pPr>
              <w:widowControl/>
              <w:jc w:val="center"/>
              <w:rPr>
                <w:rFonts w:ascii="Times New Roman" w:cs="宋体" w:hAnsi="Times New Roman"/>
                <w:kern w:val="0"/>
                <w:sz w:val="20"/>
                <w:szCs w:val="20"/>
              </w:rPr>
            </w:pPr>
            <w:r>
              <w:rPr>
                <w:rFonts w:ascii="Times New Roman" w:cs="宋体" w:hAnsi="Times New Roman" w:hint="eastAsia"/>
                <w:kern w:val="0"/>
                <w:sz w:val="20"/>
                <w:szCs w:val="20"/>
              </w:rPr>
              <w:t>项目支出</w:t>
            </w:r>
          </w:p>
        </w:tc>
      </w:tr>
      <w:tr>
        <w:trPr>
          <w:trHeight w:hRule="exact" w:val="567"/>
        </w:trPr>
        <w:tc>
          <w:tcPr>
            <w:tcW w:w="2977"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kern w:val="0"/>
                <w:sz w:val="20"/>
                <w:szCs w:val="20"/>
              </w:rPr>
            </w:pPr>
            <w:r>
              <w:rPr>
                <w:rFonts w:ascii="Times New Roman" w:cs="宋体" w:hAnsi="Times New Roman" w:hint="eastAsia"/>
                <w:kern w:val="0"/>
                <w:sz w:val="20"/>
                <w:szCs w:val="20"/>
              </w:rPr>
              <w:t>　229</w:t>
            </w:r>
          </w:p>
        </w:tc>
        <w:tc>
          <w:tcPr>
            <w:tcW w:w="3402" w:type="dxa"/>
            <w:tcBorders>
              <w:top w:val="nil"/>
              <w:left w:val="nil"/>
              <w:bottom w:val="single" w:sz="4" w:space="0" w:color="auto"/>
              <w:right w:val="single" w:sz="4" w:space="0" w:color="auto"/>
            </w:tcBorders>
            <w:shd w:val="clear" w:color="auto" w:fill="auto"/>
            <w:noWrap/>
            <w:vAlign w:val="center"/>
          </w:tcPr>
          <w:p>
            <w:pPr>
              <w:widowControl/>
              <w:jc w:val="left"/>
              <w:rPr>
                <w:rFonts w:ascii="Times New Roman" w:cs="宋体" w:hAnsi="Times New Roman"/>
                <w:kern w:val="0"/>
                <w:sz w:val="20"/>
                <w:szCs w:val="20"/>
              </w:rPr>
            </w:pPr>
            <w:r>
              <w:rPr>
                <w:rFonts w:ascii="Times New Roman" w:cs="宋体" w:hAnsi="Times New Roman" w:hint="eastAsia"/>
                <w:kern w:val="0"/>
                <w:sz w:val="20"/>
                <w:szCs w:val="20"/>
              </w:rPr>
              <w:t>　其他支出</w:t>
            </w:r>
          </w:p>
        </w:tc>
        <w:tc>
          <w:tcPr>
            <w:tcW w:w="2552" w:type="dxa"/>
            <w:tcBorders>
              <w:top w:val="single" w:sz="4" w:space="0" w:color="auto"/>
              <w:left w:val="nil"/>
              <w:bottom w:val="single" w:sz="4" w:space="0" w:color="auto"/>
              <w:right w:val="single" w:sz="4" w:space="0" w:color="auto"/>
            </w:tcBorders>
            <w:shd w:val="clear" w:color="auto" w:fill="auto"/>
            <w:noWrap/>
            <w:vAlign w:val="center"/>
          </w:tcPr>
          <w:p>
            <w:pPr>
              <w:widowControl/>
              <w:jc w:val="right"/>
              <w:rPr>
                <w:rFonts w:ascii="Times New Roman" w:cs="宋体" w:hAnsi="Times New Roman"/>
                <w:kern w:val="0"/>
                <w:sz w:val="20"/>
                <w:szCs w:val="20"/>
              </w:rPr>
            </w:pPr>
            <w:r>
              <w:rPr>
                <w:rFonts w:ascii="Times New Roman" w:cs="宋体" w:hAnsi="Times New Roman" w:hint="eastAsia"/>
                <w:kern w:val="0"/>
                <w:sz w:val="20"/>
                <w:szCs w:val="20"/>
              </w:rPr>
              <w:t>522.00　</w:t>
            </w:r>
          </w:p>
        </w:tc>
        <w:tc>
          <w:tcPr>
            <w:tcW w:w="2551"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宋体" w:hAnsi="Times New Roman"/>
                <w:kern w:val="0"/>
                <w:sz w:val="20"/>
                <w:szCs w:val="20"/>
              </w:rPr>
            </w:pPr>
            <w:r>
              <w:rPr>
                <w:rFonts w:ascii="Times New Roman" w:cs="宋体" w:hAnsi="Times New Roman" w:hint="eastAsia"/>
                <w:kern w:val="0"/>
                <w:sz w:val="20"/>
                <w:szCs w:val="20"/>
              </w:rPr>
              <w:t>　</w:t>
            </w:r>
          </w:p>
        </w:tc>
        <w:tc>
          <w:tcPr>
            <w:tcW w:w="2410" w:type="dxa"/>
            <w:tcBorders>
              <w:top w:val="single" w:sz="4" w:space="0" w:color="auto"/>
              <w:left w:val="nil"/>
              <w:bottom w:val="single" w:sz="4" w:space="0" w:color="auto"/>
              <w:right w:val="single" w:sz="4" w:space="0" w:color="auto"/>
            </w:tcBorders>
            <w:shd w:val="clear" w:color="auto" w:fill="auto"/>
            <w:noWrap/>
            <w:vAlign w:val="center"/>
          </w:tcPr>
          <w:p>
            <w:pPr>
              <w:widowControl/>
              <w:jc w:val="right"/>
              <w:rPr>
                <w:rFonts w:ascii="Times New Roman" w:cs="宋体" w:hAnsi="Times New Roman"/>
                <w:kern w:val="0"/>
                <w:sz w:val="20"/>
                <w:szCs w:val="20"/>
              </w:rPr>
            </w:pPr>
            <w:r>
              <w:rPr>
                <w:rFonts w:ascii="Times New Roman" w:cs="宋体" w:hAnsi="Times New Roman" w:hint="eastAsia"/>
                <w:kern w:val="0"/>
                <w:sz w:val="20"/>
                <w:szCs w:val="20"/>
              </w:rPr>
              <w:t>522.00　</w:t>
            </w:r>
          </w:p>
        </w:tc>
      </w:tr>
      <w:tr>
        <w:trPr>
          <w:trHeight w:hRule="exact" w:val="567"/>
        </w:trPr>
        <w:tc>
          <w:tcPr>
            <w:tcW w:w="2977"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kern w:val="0"/>
                <w:sz w:val="20"/>
                <w:szCs w:val="20"/>
              </w:rPr>
            </w:pPr>
            <w:r>
              <w:rPr>
                <w:rFonts w:ascii="Times New Roman" w:cs="宋体" w:hAnsi="Times New Roman" w:hint="eastAsia"/>
                <w:kern w:val="0"/>
                <w:sz w:val="20"/>
                <w:szCs w:val="20"/>
              </w:rPr>
              <w:t>　22998</w:t>
            </w:r>
          </w:p>
        </w:tc>
        <w:tc>
          <w:tcPr>
            <w:tcW w:w="3402" w:type="dxa"/>
            <w:tcBorders>
              <w:top w:val="nil"/>
              <w:left w:val="nil"/>
              <w:bottom w:val="single" w:sz="4" w:space="0" w:color="auto"/>
              <w:right w:val="single" w:sz="4" w:space="0" w:color="auto"/>
            </w:tcBorders>
            <w:shd w:val="clear" w:color="auto" w:fill="auto"/>
            <w:noWrap/>
            <w:vAlign w:val="center"/>
          </w:tcPr>
          <w:p>
            <w:pPr>
              <w:widowControl/>
              <w:jc w:val="left"/>
              <w:rPr>
                <w:rFonts w:ascii="Times New Roman" w:cs="宋体" w:hAnsi="Times New Roman"/>
                <w:kern w:val="0"/>
                <w:sz w:val="20"/>
                <w:szCs w:val="20"/>
              </w:rPr>
            </w:pPr>
            <w:r>
              <w:rPr>
                <w:rFonts w:ascii="Times New Roman" w:cs="宋体" w:hAnsi="Times New Roman" w:hint="eastAsia"/>
                <w:kern w:val="0"/>
                <w:sz w:val="20"/>
                <w:szCs w:val="20"/>
              </w:rPr>
              <w:t>　 超长期特别国债安排的其他支出</w:t>
            </w:r>
          </w:p>
        </w:tc>
        <w:tc>
          <w:tcPr>
            <w:tcW w:w="2552"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宋体" w:hAnsi="Times New Roman"/>
                <w:kern w:val="0"/>
                <w:sz w:val="20"/>
                <w:szCs w:val="20"/>
              </w:rPr>
            </w:pPr>
            <w:r>
              <w:rPr>
                <w:rFonts w:ascii="Times New Roman" w:cs="宋体" w:hAnsi="Times New Roman" w:hint="eastAsia"/>
                <w:kern w:val="0"/>
                <w:sz w:val="20"/>
                <w:szCs w:val="20"/>
              </w:rPr>
              <w:t>522.00　</w:t>
            </w:r>
          </w:p>
        </w:tc>
        <w:tc>
          <w:tcPr>
            <w:tcW w:w="2551"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宋体" w:hAnsi="Times New Roman"/>
                <w:kern w:val="0"/>
                <w:sz w:val="20"/>
                <w:szCs w:val="20"/>
              </w:rPr>
            </w:pPr>
            <w:r>
              <w:rPr>
                <w:rFonts w:ascii="Times New Roman" w:cs="宋体" w:hAnsi="Times New Roman" w:hint="eastAsia"/>
                <w:kern w:val="0"/>
                <w:sz w:val="20"/>
                <w:szCs w:val="20"/>
              </w:rPr>
              <w:t>　</w:t>
            </w:r>
          </w:p>
        </w:tc>
        <w:tc>
          <w:tcPr>
            <w:tcW w:w="2410"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宋体" w:hAnsi="Times New Roman"/>
                <w:kern w:val="0"/>
                <w:sz w:val="20"/>
                <w:szCs w:val="20"/>
              </w:rPr>
            </w:pPr>
            <w:r>
              <w:rPr>
                <w:rFonts w:ascii="Times New Roman" w:cs="宋体" w:hAnsi="Times New Roman" w:hint="eastAsia"/>
                <w:kern w:val="0"/>
                <w:sz w:val="20"/>
                <w:szCs w:val="20"/>
              </w:rPr>
              <w:t>522.00　</w:t>
            </w:r>
          </w:p>
        </w:tc>
      </w:tr>
      <w:tr>
        <w:trPr>
          <w:trHeight w:hRule="exact" w:val="567"/>
        </w:trPr>
        <w:tc>
          <w:tcPr>
            <w:tcW w:w="2977"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kern w:val="0"/>
                <w:sz w:val="20"/>
                <w:szCs w:val="20"/>
              </w:rPr>
            </w:pPr>
            <w:r>
              <w:rPr>
                <w:rFonts w:ascii="Times New Roman" w:cs="宋体" w:hAnsi="Times New Roman" w:hint="eastAsia"/>
                <w:kern w:val="0"/>
                <w:sz w:val="20"/>
                <w:szCs w:val="20"/>
              </w:rPr>
              <w:t>　2299899</w:t>
            </w:r>
          </w:p>
        </w:tc>
        <w:tc>
          <w:tcPr>
            <w:tcW w:w="3402" w:type="dxa"/>
            <w:tcBorders>
              <w:top w:val="nil"/>
              <w:left w:val="nil"/>
              <w:bottom w:val="single" w:sz="4" w:space="0" w:color="auto"/>
              <w:right w:val="single" w:sz="4" w:space="0" w:color="auto"/>
            </w:tcBorders>
            <w:shd w:val="clear" w:color="auto" w:fill="auto"/>
            <w:noWrap/>
            <w:vAlign w:val="center"/>
          </w:tcPr>
          <w:p>
            <w:pPr>
              <w:widowControl/>
              <w:jc w:val="left"/>
              <w:rPr>
                <w:rFonts w:ascii="Times New Roman" w:cs="宋体" w:hAnsi="Times New Roman"/>
                <w:kern w:val="0"/>
                <w:sz w:val="20"/>
                <w:szCs w:val="20"/>
              </w:rPr>
            </w:pPr>
            <w:r>
              <w:rPr>
                <w:rFonts w:ascii="Times New Roman" w:cs="宋体" w:hAnsi="Times New Roman" w:hint="eastAsia"/>
                <w:kern w:val="0"/>
                <w:sz w:val="20"/>
                <w:szCs w:val="20"/>
              </w:rPr>
              <w:t>　  其他支出</w:t>
            </w:r>
          </w:p>
        </w:tc>
        <w:tc>
          <w:tcPr>
            <w:tcW w:w="2552"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宋体" w:hAnsi="Times New Roman"/>
                <w:kern w:val="0"/>
                <w:sz w:val="20"/>
                <w:szCs w:val="20"/>
              </w:rPr>
            </w:pPr>
            <w:r>
              <w:rPr>
                <w:rFonts w:ascii="Times New Roman" w:cs="宋体" w:hAnsi="Times New Roman" w:hint="eastAsia"/>
                <w:kern w:val="0"/>
                <w:sz w:val="20"/>
                <w:szCs w:val="20"/>
              </w:rPr>
              <w:t>522.00　</w:t>
            </w:r>
          </w:p>
        </w:tc>
        <w:tc>
          <w:tcPr>
            <w:tcW w:w="2551"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宋体" w:hAnsi="Times New Roman"/>
                <w:kern w:val="0"/>
                <w:sz w:val="20"/>
                <w:szCs w:val="20"/>
              </w:rPr>
            </w:pPr>
            <w:r>
              <w:rPr>
                <w:rFonts w:ascii="Times New Roman" w:cs="宋体" w:hAnsi="Times New Roman" w:hint="eastAsia"/>
                <w:kern w:val="0"/>
                <w:sz w:val="20"/>
                <w:szCs w:val="20"/>
              </w:rPr>
              <w:t>　</w:t>
            </w:r>
          </w:p>
        </w:tc>
        <w:tc>
          <w:tcPr>
            <w:tcW w:w="2410"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宋体" w:hAnsi="Times New Roman"/>
                <w:kern w:val="0"/>
                <w:sz w:val="20"/>
                <w:szCs w:val="20"/>
              </w:rPr>
            </w:pPr>
            <w:r>
              <w:rPr>
                <w:rFonts w:ascii="Times New Roman" w:cs="宋体" w:hAnsi="Times New Roman" w:hint="eastAsia"/>
                <w:kern w:val="0"/>
                <w:sz w:val="20"/>
                <w:szCs w:val="20"/>
              </w:rPr>
              <w:t>522.00　</w:t>
            </w:r>
          </w:p>
        </w:tc>
      </w:tr>
      <w:tr>
        <w:trPr>
          <w:trHeight w:hRule="exact" w:val="567"/>
        </w:trPr>
        <w:tc>
          <w:tcPr>
            <w:tcW w:w="2977"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kern w:val="0"/>
                <w:sz w:val="20"/>
                <w:szCs w:val="20"/>
              </w:rPr>
            </w:pPr>
            <w:r>
              <w:rPr>
                <w:rFonts w:ascii="Times New Roman" w:cs="宋体" w:hAnsi="Times New Roman" w:hint="eastAsia"/>
                <w:kern w:val="0"/>
                <w:sz w:val="20"/>
                <w:szCs w:val="20"/>
              </w:rPr>
              <w:t>　</w:t>
            </w:r>
          </w:p>
        </w:tc>
        <w:tc>
          <w:tcPr>
            <w:tcW w:w="3402" w:type="dxa"/>
            <w:tcBorders>
              <w:top w:val="nil"/>
              <w:left w:val="nil"/>
              <w:bottom w:val="single" w:sz="4" w:space="0" w:color="auto"/>
              <w:right w:val="single" w:sz="4" w:space="0" w:color="auto"/>
            </w:tcBorders>
            <w:shd w:val="clear" w:color="auto" w:fill="auto"/>
            <w:noWrap/>
            <w:vAlign w:val="center"/>
          </w:tcPr>
          <w:p>
            <w:pPr>
              <w:widowControl/>
              <w:jc w:val="left"/>
              <w:rPr>
                <w:rFonts w:ascii="Times New Roman" w:cs="宋体" w:hAnsi="Times New Roman"/>
                <w:kern w:val="0"/>
                <w:sz w:val="20"/>
                <w:szCs w:val="20"/>
              </w:rPr>
            </w:pPr>
            <w:r>
              <w:rPr>
                <w:rFonts w:ascii="Times New Roman" w:cs="宋体" w:hAnsi="Times New Roman" w:hint="eastAsia"/>
                <w:kern w:val="0"/>
                <w:sz w:val="20"/>
                <w:szCs w:val="20"/>
              </w:rPr>
              <w:t>　</w:t>
            </w:r>
          </w:p>
        </w:tc>
        <w:tc>
          <w:tcPr>
            <w:tcW w:w="2552"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宋体" w:hAnsi="Times New Roman"/>
                <w:kern w:val="0"/>
                <w:sz w:val="20"/>
                <w:szCs w:val="20"/>
              </w:rPr>
            </w:pPr>
            <w:r>
              <w:rPr>
                <w:rFonts w:ascii="Times New Roman" w:cs="宋体" w:hAnsi="Times New Roman" w:hint="eastAsia"/>
                <w:kern w:val="0"/>
                <w:sz w:val="20"/>
                <w:szCs w:val="20"/>
              </w:rPr>
              <w:t>　</w:t>
            </w:r>
          </w:p>
        </w:tc>
        <w:tc>
          <w:tcPr>
            <w:tcW w:w="2551"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宋体" w:hAnsi="Times New Roman"/>
                <w:kern w:val="0"/>
                <w:sz w:val="20"/>
                <w:szCs w:val="20"/>
              </w:rPr>
            </w:pPr>
            <w:r>
              <w:rPr>
                <w:rFonts w:ascii="Times New Roman" w:cs="宋体" w:hAnsi="Times New Roman" w:hint="eastAsia"/>
                <w:kern w:val="0"/>
                <w:sz w:val="20"/>
                <w:szCs w:val="20"/>
              </w:rPr>
              <w:t>　</w:t>
            </w:r>
          </w:p>
        </w:tc>
        <w:tc>
          <w:tcPr>
            <w:tcW w:w="2410"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宋体" w:hAnsi="Times New Roman"/>
                <w:kern w:val="0"/>
                <w:sz w:val="20"/>
                <w:szCs w:val="20"/>
              </w:rPr>
            </w:pPr>
            <w:r>
              <w:rPr>
                <w:rFonts w:ascii="Times New Roman" w:cs="宋体" w:hAnsi="Times New Roman" w:hint="eastAsia"/>
                <w:kern w:val="0"/>
                <w:sz w:val="20"/>
                <w:szCs w:val="20"/>
              </w:rPr>
              <w:t>　</w:t>
            </w:r>
          </w:p>
        </w:tc>
      </w:tr>
      <w:tr>
        <w:trPr>
          <w:trHeight w:hRule="exact" w:val="567"/>
        </w:trPr>
        <w:tc>
          <w:tcPr>
            <w:tcW w:w="2977"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kern w:val="0"/>
                <w:sz w:val="20"/>
                <w:szCs w:val="20"/>
              </w:rPr>
            </w:pPr>
            <w:r>
              <w:rPr>
                <w:rFonts w:ascii="Times New Roman" w:cs="宋体" w:hAnsi="Times New Roman" w:hint="eastAsia"/>
                <w:kern w:val="0"/>
                <w:sz w:val="20"/>
                <w:szCs w:val="20"/>
              </w:rPr>
              <w:t>　</w:t>
            </w:r>
          </w:p>
        </w:tc>
        <w:tc>
          <w:tcPr>
            <w:tcW w:w="3402"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宋体" w:hAnsi="Times New Roman"/>
                <w:kern w:val="0"/>
                <w:sz w:val="20"/>
                <w:szCs w:val="20"/>
              </w:rPr>
            </w:pPr>
            <w:r>
              <w:rPr>
                <w:rFonts w:ascii="Times New Roman" w:cs="宋体" w:hAnsi="Times New Roman" w:hint="eastAsia"/>
                <w:kern w:val="0"/>
                <w:sz w:val="20"/>
                <w:szCs w:val="20"/>
              </w:rPr>
              <w:t>　</w:t>
            </w:r>
          </w:p>
        </w:tc>
        <w:tc>
          <w:tcPr>
            <w:tcW w:w="2552"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宋体" w:hAnsi="Times New Roman"/>
                <w:kern w:val="0"/>
                <w:sz w:val="20"/>
                <w:szCs w:val="20"/>
              </w:rPr>
            </w:pPr>
            <w:r>
              <w:rPr>
                <w:rFonts w:ascii="Times New Roman" w:cs="宋体" w:hAnsi="Times New Roman" w:hint="eastAsia"/>
                <w:kern w:val="0"/>
                <w:sz w:val="20"/>
                <w:szCs w:val="20"/>
              </w:rPr>
              <w:t>　</w:t>
            </w:r>
          </w:p>
        </w:tc>
        <w:tc>
          <w:tcPr>
            <w:tcW w:w="2551"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宋体" w:hAnsi="Times New Roman"/>
                <w:kern w:val="0"/>
                <w:sz w:val="20"/>
                <w:szCs w:val="20"/>
              </w:rPr>
            </w:pPr>
            <w:r>
              <w:rPr>
                <w:rFonts w:ascii="Times New Roman" w:cs="宋体" w:hAnsi="Times New Roman" w:hint="eastAsia"/>
                <w:kern w:val="0"/>
                <w:sz w:val="20"/>
                <w:szCs w:val="20"/>
              </w:rPr>
              <w:t>　</w:t>
            </w:r>
          </w:p>
        </w:tc>
        <w:tc>
          <w:tcPr>
            <w:tcW w:w="2410"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宋体" w:hAnsi="Times New Roman"/>
                <w:kern w:val="0"/>
                <w:sz w:val="20"/>
                <w:szCs w:val="20"/>
              </w:rPr>
            </w:pPr>
            <w:r>
              <w:rPr>
                <w:rFonts w:ascii="Times New Roman" w:cs="宋体" w:hAnsi="Times New Roman" w:hint="eastAsia"/>
                <w:kern w:val="0"/>
                <w:sz w:val="20"/>
                <w:szCs w:val="20"/>
              </w:rPr>
              <w:t>　</w:t>
            </w:r>
          </w:p>
        </w:tc>
      </w:tr>
      <w:tr>
        <w:trPr>
          <w:trHeight w:hRule="exact" w:val="567"/>
        </w:trPr>
        <w:tc>
          <w:tcPr>
            <w:tcW w:w="2977"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kern w:val="0"/>
                <w:sz w:val="20"/>
                <w:szCs w:val="20"/>
              </w:rPr>
            </w:pPr>
            <w:r>
              <w:rPr>
                <w:rFonts w:ascii="Times New Roman" w:cs="宋体" w:hAnsi="Times New Roman" w:hint="eastAsia"/>
                <w:kern w:val="0"/>
                <w:sz w:val="20"/>
                <w:szCs w:val="20"/>
              </w:rPr>
              <w:t>　</w:t>
            </w:r>
          </w:p>
        </w:tc>
        <w:tc>
          <w:tcPr>
            <w:tcW w:w="3402"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宋体" w:hAnsi="Times New Roman"/>
                <w:kern w:val="0"/>
                <w:sz w:val="20"/>
                <w:szCs w:val="20"/>
              </w:rPr>
            </w:pPr>
            <w:r>
              <w:rPr>
                <w:rFonts w:ascii="Times New Roman" w:cs="宋体" w:hAnsi="Times New Roman" w:hint="eastAsia"/>
                <w:kern w:val="0"/>
                <w:sz w:val="20"/>
                <w:szCs w:val="20"/>
              </w:rPr>
              <w:t>　</w:t>
            </w:r>
          </w:p>
        </w:tc>
        <w:tc>
          <w:tcPr>
            <w:tcW w:w="2552"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宋体" w:hAnsi="Times New Roman"/>
                <w:kern w:val="0"/>
                <w:sz w:val="20"/>
                <w:szCs w:val="20"/>
              </w:rPr>
            </w:pPr>
            <w:r>
              <w:rPr>
                <w:rFonts w:ascii="Times New Roman" w:cs="宋体" w:hAnsi="Times New Roman" w:hint="eastAsia"/>
                <w:kern w:val="0"/>
                <w:sz w:val="20"/>
                <w:szCs w:val="20"/>
              </w:rPr>
              <w:t>　</w:t>
            </w:r>
          </w:p>
        </w:tc>
        <w:tc>
          <w:tcPr>
            <w:tcW w:w="2551"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宋体" w:hAnsi="Times New Roman"/>
                <w:kern w:val="0"/>
                <w:sz w:val="20"/>
                <w:szCs w:val="20"/>
              </w:rPr>
            </w:pPr>
            <w:r>
              <w:rPr>
                <w:rFonts w:ascii="Times New Roman" w:cs="宋体" w:hAnsi="Times New Roman" w:hint="eastAsia"/>
                <w:kern w:val="0"/>
                <w:sz w:val="20"/>
                <w:szCs w:val="20"/>
              </w:rPr>
              <w:t>　</w:t>
            </w:r>
          </w:p>
        </w:tc>
        <w:tc>
          <w:tcPr>
            <w:tcW w:w="2410"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宋体" w:hAnsi="Times New Roman"/>
                <w:kern w:val="0"/>
                <w:sz w:val="20"/>
                <w:szCs w:val="20"/>
              </w:rPr>
            </w:pPr>
            <w:r>
              <w:rPr>
                <w:rFonts w:ascii="Times New Roman" w:cs="宋体" w:hAnsi="Times New Roman" w:hint="eastAsia"/>
                <w:kern w:val="0"/>
                <w:sz w:val="20"/>
                <w:szCs w:val="20"/>
              </w:rPr>
              <w:t>　</w:t>
            </w:r>
          </w:p>
        </w:tc>
      </w:tr>
      <w:tr>
        <w:trPr>
          <w:trHeight w:hRule="exact" w:val="567"/>
        </w:trPr>
        <w:tc>
          <w:tcPr>
            <w:tcW w:w="637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pPr>
              <w:widowControl/>
              <w:jc w:val="center"/>
              <w:rPr>
                <w:rFonts w:ascii="Times New Roman" w:cs="宋体" w:hAnsi="Times New Roman"/>
                <w:kern w:val="0"/>
                <w:sz w:val="20"/>
                <w:szCs w:val="20"/>
              </w:rPr>
            </w:pPr>
            <w:r>
              <w:rPr>
                <w:rFonts w:ascii="Times New Roman" w:cs="宋体" w:hAnsi="Times New Roman" w:hint="eastAsia"/>
                <w:kern w:val="0"/>
                <w:sz w:val="20"/>
                <w:szCs w:val="20"/>
              </w:rPr>
              <w:t>合  计</w:t>
            </w:r>
          </w:p>
        </w:tc>
        <w:tc>
          <w:tcPr>
            <w:tcW w:w="2552"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宋体" w:hAnsi="Times New Roman"/>
                <w:kern w:val="0"/>
                <w:sz w:val="20"/>
                <w:szCs w:val="20"/>
              </w:rPr>
            </w:pPr>
            <w:r>
              <w:rPr>
                <w:rFonts w:ascii="Times New Roman" w:cs="宋体" w:hAnsi="Times New Roman" w:hint="eastAsia"/>
                <w:kern w:val="0"/>
                <w:sz w:val="20"/>
                <w:szCs w:val="20"/>
              </w:rPr>
              <w:t>522.00　</w:t>
            </w:r>
          </w:p>
        </w:tc>
        <w:tc>
          <w:tcPr>
            <w:tcW w:w="2551"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宋体" w:hAnsi="Times New Roman"/>
                <w:kern w:val="0"/>
                <w:sz w:val="20"/>
                <w:szCs w:val="20"/>
              </w:rPr>
            </w:pPr>
            <w:r>
              <w:rPr>
                <w:rFonts w:ascii="Times New Roman" w:cs="宋体" w:hAnsi="Times New Roman" w:hint="eastAsia"/>
                <w:kern w:val="0"/>
                <w:sz w:val="20"/>
                <w:szCs w:val="20"/>
              </w:rPr>
              <w:t>　</w:t>
            </w:r>
          </w:p>
        </w:tc>
        <w:tc>
          <w:tcPr>
            <w:tcW w:w="2410"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宋体" w:hAnsi="Times New Roman"/>
                <w:kern w:val="0"/>
                <w:sz w:val="20"/>
                <w:szCs w:val="20"/>
              </w:rPr>
            </w:pPr>
            <w:r>
              <w:rPr>
                <w:rFonts w:ascii="Times New Roman" w:cs="宋体" w:hAnsi="Times New Roman" w:hint="eastAsia"/>
                <w:kern w:val="0"/>
                <w:sz w:val="20"/>
                <w:szCs w:val="20"/>
              </w:rPr>
              <w:t>522.00　</w:t>
            </w:r>
          </w:p>
        </w:tc>
      </w:tr>
    </w:tbl>
    <w:p>
      <w:pPr>
        <w:jc w:val="center"/>
        <w:rPr>
          <w:rFonts w:ascii="Times New Roman" w:eastAsia="方正仿宋_GBK" w:hAnsi="Times New Roman"/>
          <w:sz w:val="32"/>
          <w:szCs w:val="32"/>
        </w:rPr>
      </w:pPr>
    </w:p>
    <w:p>
      <w:pPr>
        <w:jc w:val="center"/>
        <w:rPr>
          <w:rFonts w:ascii="Times New Roman" w:eastAsia="方正仿宋_GBK" w:hAnsi="Times New Roman"/>
          <w:sz w:val="32"/>
          <w:szCs w:val="32"/>
        </w:rPr>
      </w:pPr>
    </w:p>
    <w:p>
      <w:pPr>
        <w:jc w:val="center"/>
        <w:rPr>
          <w:rFonts w:ascii="Times New Roman" w:eastAsia="方正仿宋_GBK" w:hAnsi="Times New Roman"/>
          <w:sz w:val="32"/>
          <w:szCs w:val="32"/>
        </w:rPr>
      </w:pPr>
    </w:p>
    <w:tbl>
      <w:tblPr>
        <w:jc w:val="center"/>
        <w:tblW w:w="14080" w:type="dxa"/>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
      <w:tblGrid>
        <w:gridCol w:w="3119"/>
        <w:gridCol w:w="3402"/>
        <w:gridCol w:w="2551"/>
        <w:gridCol w:w="2410"/>
        <w:gridCol w:w="2598"/>
      </w:tblGrid>
      <w:tr>
        <w:trPr>
          <w:trHeight w:val="285"/>
        </w:trPr>
        <w:tc>
          <w:tcPr>
            <w:tcW w:w="3119" w:type="dxa"/>
            <w:tcBorders>
              <w:top w:val="nil"/>
              <w:left w:val="nil"/>
              <w:bottom w:val="nil"/>
              <w:right w:val="nil"/>
            </w:tcBorders>
            <w:shd w:val="clear" w:color="auto" w:fill="auto"/>
            <w:noWrap/>
            <w:vAlign w:val="center"/>
          </w:tcPr>
          <w:p>
            <w:pPr>
              <w:widowControl/>
              <w:jc w:val="left"/>
              <w:rPr>
                <w:rFonts w:ascii="Times New Roman" w:cs="宋体" w:hAnsi="Times New Roman"/>
                <w:kern w:val="0"/>
                <w:sz w:val="24"/>
                <w:szCs w:val="24"/>
              </w:rPr>
            </w:pPr>
          </w:p>
        </w:tc>
        <w:tc>
          <w:tcPr>
            <w:tcW w:w="3402" w:type="dxa"/>
            <w:tcBorders>
              <w:top w:val="nil"/>
              <w:left w:val="nil"/>
              <w:bottom w:val="nil"/>
              <w:right w:val="nil"/>
            </w:tcBorders>
            <w:shd w:val="clear" w:color="auto" w:fill="auto"/>
            <w:noWrap/>
            <w:vAlign w:val="center"/>
          </w:tcPr>
          <w:p>
            <w:pPr>
              <w:widowControl/>
              <w:jc w:val="left"/>
              <w:rPr>
                <w:rFonts w:ascii="Times New Roman" w:eastAsia="Times New Roman" w:cs="Times New Roman" w:hAnsi="Times New Roman"/>
                <w:kern w:val="0"/>
                <w:sz w:val="20"/>
                <w:szCs w:val="20"/>
              </w:rPr>
            </w:pPr>
          </w:p>
        </w:tc>
        <w:tc>
          <w:tcPr>
            <w:tcW w:w="2551" w:type="dxa"/>
            <w:tcBorders>
              <w:top w:val="nil"/>
              <w:left w:val="nil"/>
              <w:bottom w:val="nil"/>
              <w:right w:val="nil"/>
            </w:tcBorders>
            <w:shd w:val="clear" w:color="auto" w:fill="auto"/>
            <w:noWrap/>
            <w:vAlign w:val="center"/>
          </w:tcPr>
          <w:p>
            <w:pPr>
              <w:widowControl/>
              <w:jc w:val="left"/>
              <w:rPr>
                <w:rFonts w:ascii="Times New Roman" w:eastAsia="Times New Roman" w:cs="Times New Roman" w:hAnsi="Times New Roman"/>
                <w:kern w:val="0"/>
                <w:sz w:val="20"/>
                <w:szCs w:val="20"/>
              </w:rPr>
            </w:pPr>
          </w:p>
        </w:tc>
        <w:tc>
          <w:tcPr>
            <w:tcW w:w="2410" w:type="dxa"/>
            <w:tcBorders>
              <w:top w:val="nil"/>
              <w:left w:val="nil"/>
              <w:bottom w:val="nil"/>
              <w:right w:val="nil"/>
            </w:tcBorders>
            <w:shd w:val="clear" w:color="auto" w:fill="auto"/>
            <w:noWrap/>
            <w:vAlign w:val="center"/>
          </w:tcPr>
          <w:p>
            <w:pPr>
              <w:widowControl/>
              <w:jc w:val="left"/>
              <w:rPr>
                <w:rFonts w:ascii="Times New Roman" w:eastAsia="Times New Roman" w:cs="Times New Roman" w:hAnsi="Times New Roman"/>
                <w:kern w:val="0"/>
                <w:sz w:val="20"/>
                <w:szCs w:val="20"/>
              </w:rPr>
            </w:pPr>
          </w:p>
        </w:tc>
        <w:tc>
          <w:tcPr>
            <w:tcW w:w="2598" w:type="dxa"/>
            <w:tcBorders>
              <w:top w:val="nil"/>
              <w:left w:val="nil"/>
              <w:bottom w:val="nil"/>
              <w:right w:val="nil"/>
            </w:tcBorders>
            <w:shd w:val="clear" w:color="auto" w:fill="auto"/>
            <w:noWrap/>
            <w:vAlign w:val="center"/>
          </w:tcPr>
          <w:p>
            <w:pPr>
              <w:widowControl/>
              <w:jc w:val="right"/>
              <w:rPr>
                <w:rFonts w:ascii="Times New Roman" w:eastAsia="黑体" w:cs="宋体" w:hAnsi="Times New Roman"/>
                <w:kern w:val="0"/>
                <w:sz w:val="20"/>
                <w:szCs w:val="20"/>
              </w:rPr>
            </w:pPr>
            <w:r>
              <w:rPr>
                <w:rFonts w:ascii="Times New Roman" w:eastAsia="黑体" w:cs="宋体" w:hAnsi="Times New Roman" w:hint="eastAsia"/>
                <w:kern w:val="0"/>
                <w:sz w:val="20"/>
                <w:szCs w:val="20"/>
              </w:rPr>
              <w:t>部门公开表8</w:t>
            </w:r>
          </w:p>
        </w:tc>
      </w:tr>
      <w:tr>
        <w:trPr>
          <w:trHeight w:val="450"/>
        </w:trPr>
        <w:tc>
          <w:tcPr>
            <w:tcW w:w="14080" w:type="dxa"/>
            <w:gridSpan w:val="5"/>
            <w:tcBorders>
              <w:top w:val="nil"/>
              <w:left w:val="nil"/>
              <w:bottom w:val="nil"/>
              <w:right w:val="nil"/>
            </w:tcBorders>
            <w:shd w:val="clear" w:color="auto" w:fill="auto"/>
            <w:vAlign w:val="center"/>
          </w:tcPr>
          <w:p>
            <w:pPr>
              <w:widowControl/>
              <w:jc w:val="center"/>
              <w:rPr>
                <w:rFonts w:ascii="Times New Roman" w:cs="宋体" w:hAnsi="Times New Roman"/>
                <w:kern w:val="0"/>
                <w:sz w:val="36"/>
                <w:szCs w:val="36"/>
              </w:rPr>
            </w:pPr>
            <w:r>
              <w:rPr>
                <w:rFonts w:ascii="Times New Roman" w:cs="宋体" w:hAnsi="Times New Roman" w:hint="eastAsia"/>
                <w:kern w:val="0"/>
                <w:sz w:val="36"/>
                <w:szCs w:val="36"/>
              </w:rPr>
              <w:t>国有资本经营预算支出表</w:t>
            </w:r>
          </w:p>
        </w:tc>
      </w:tr>
      <w:tr>
        <w:trPr>
          <w:trHeight w:val="285"/>
        </w:trPr>
        <w:tc>
          <w:tcPr>
            <w:tcW w:w="3119" w:type="dxa"/>
            <w:tcBorders>
              <w:top w:val="nil"/>
              <w:left w:val="nil"/>
              <w:bottom w:val="single" w:sz="4" w:space="0" w:color="auto"/>
              <w:right w:val="nil"/>
            </w:tcBorders>
            <w:shd w:val="clear" w:color="auto" w:fill="auto"/>
            <w:noWrap/>
            <w:vAlign w:val="center"/>
          </w:tcPr>
          <w:p>
            <w:pPr>
              <w:widowControl/>
              <w:jc w:val="left"/>
              <w:rPr>
                <w:rFonts w:ascii="Times New Roman" w:cs="宋体" w:hAnsi="Times New Roman"/>
                <w:color w:val="000000"/>
                <w:kern w:val="0"/>
                <w:sz w:val="18"/>
                <w:szCs w:val="18"/>
              </w:rPr>
            </w:pPr>
            <w:r>
              <w:rPr>
                <w:rFonts w:ascii="Times New Roman" w:cs="宋体" w:hAnsi="Times New Roman" w:hint="eastAsia"/>
                <w:color w:val="000000"/>
                <w:kern w:val="0"/>
                <w:sz w:val="18"/>
                <w:szCs w:val="18"/>
              </w:rPr>
              <w:t>　</w:t>
            </w:r>
          </w:p>
        </w:tc>
        <w:tc>
          <w:tcPr>
            <w:tcW w:w="3402" w:type="dxa"/>
            <w:tcBorders>
              <w:top w:val="nil"/>
              <w:left w:val="nil"/>
              <w:bottom w:val="single" w:sz="4" w:space="0" w:color="auto"/>
              <w:right w:val="nil"/>
            </w:tcBorders>
            <w:shd w:val="clear" w:color="auto" w:fill="auto"/>
            <w:noWrap/>
            <w:vAlign w:val="center"/>
          </w:tcPr>
          <w:p>
            <w:pPr>
              <w:widowControl/>
              <w:jc w:val="left"/>
              <w:rPr>
                <w:rFonts w:ascii="Times New Roman" w:cs="宋体" w:hAnsi="Times New Roman"/>
                <w:color w:val="000000"/>
                <w:kern w:val="0"/>
                <w:sz w:val="22"/>
              </w:rPr>
            </w:pPr>
            <w:r>
              <w:rPr>
                <w:rFonts w:ascii="Times New Roman" w:cs="宋体" w:hAnsi="Times New Roman" w:hint="eastAsia"/>
                <w:color w:val="000000"/>
                <w:kern w:val="0"/>
                <w:sz w:val="22"/>
              </w:rPr>
              <w:t>　</w:t>
            </w:r>
          </w:p>
        </w:tc>
        <w:tc>
          <w:tcPr>
            <w:tcW w:w="2551" w:type="dxa"/>
            <w:tcBorders>
              <w:top w:val="nil"/>
              <w:left w:val="nil"/>
              <w:bottom w:val="single" w:sz="4" w:space="0" w:color="auto"/>
              <w:right w:val="nil"/>
            </w:tcBorders>
            <w:shd w:val="clear" w:color="auto" w:fill="auto"/>
            <w:noWrap/>
            <w:vAlign w:val="center"/>
          </w:tcPr>
          <w:p>
            <w:pPr>
              <w:widowControl/>
              <w:jc w:val="center"/>
              <w:rPr>
                <w:rFonts w:ascii="Times New Roman" w:cs="宋体" w:hAnsi="Times New Roman"/>
                <w:color w:val="000000"/>
                <w:kern w:val="0"/>
                <w:sz w:val="22"/>
              </w:rPr>
            </w:pPr>
            <w:r>
              <w:rPr>
                <w:rFonts w:ascii="Times New Roman" w:cs="宋体" w:hAnsi="Times New Roman" w:hint="eastAsia"/>
                <w:color w:val="000000"/>
                <w:kern w:val="0"/>
                <w:sz w:val="22"/>
              </w:rPr>
              <w:t>　</w:t>
            </w:r>
          </w:p>
        </w:tc>
        <w:tc>
          <w:tcPr>
            <w:tcW w:w="2410" w:type="dxa"/>
            <w:tcBorders>
              <w:top w:val="nil"/>
              <w:left w:val="nil"/>
              <w:bottom w:val="single" w:sz="4" w:space="0" w:color="auto"/>
              <w:right w:val="nil"/>
            </w:tcBorders>
            <w:shd w:val="clear" w:color="auto" w:fill="auto"/>
            <w:noWrap/>
            <w:vAlign w:val="center"/>
          </w:tcPr>
          <w:p>
            <w:pPr>
              <w:widowControl/>
              <w:jc w:val="center"/>
              <w:rPr>
                <w:rFonts w:ascii="Times New Roman" w:cs="宋体" w:hAnsi="Times New Roman"/>
                <w:color w:val="000000"/>
                <w:kern w:val="0"/>
                <w:sz w:val="22"/>
              </w:rPr>
            </w:pPr>
            <w:r>
              <w:rPr>
                <w:rFonts w:ascii="Times New Roman" w:cs="宋体" w:hAnsi="Times New Roman" w:hint="eastAsia"/>
                <w:color w:val="000000"/>
                <w:kern w:val="0"/>
                <w:sz w:val="22"/>
              </w:rPr>
              <w:t>　</w:t>
            </w:r>
          </w:p>
        </w:tc>
        <w:tc>
          <w:tcPr>
            <w:tcW w:w="2598" w:type="dxa"/>
            <w:tcBorders>
              <w:top w:val="nil"/>
              <w:left w:val="nil"/>
              <w:bottom w:val="nil"/>
              <w:right w:val="nil"/>
            </w:tcBorders>
            <w:shd w:val="clear" w:color="auto" w:fill="auto"/>
            <w:noWrap/>
            <w:vAlign w:val="center"/>
          </w:tcPr>
          <w:p>
            <w:pPr>
              <w:widowControl/>
              <w:jc w:val="right"/>
              <w:rPr>
                <w:rFonts w:ascii="Times New Roman" w:cs="宋体" w:hAnsi="Times New Roman"/>
                <w:color w:val="000000"/>
                <w:kern w:val="0"/>
                <w:sz w:val="20"/>
                <w:szCs w:val="20"/>
              </w:rPr>
            </w:pPr>
            <w:r>
              <w:rPr>
                <w:rFonts w:ascii="Times New Roman" w:cs="宋体" w:hAnsi="Times New Roman" w:hint="eastAsia"/>
                <w:color w:val="000000"/>
                <w:kern w:val="0"/>
                <w:sz w:val="20"/>
                <w:szCs w:val="20"/>
              </w:rPr>
              <w:t>单位：万元</w:t>
            </w:r>
          </w:p>
        </w:tc>
      </w:tr>
      <w:tr>
        <w:trPr>
          <w:trHeight w:hRule="exact" w:val="567"/>
        </w:trPr>
        <w:tc>
          <w:tcPr>
            <w:tcW w:w="3119" w:type="dxa"/>
            <w:vMerge w:val="restart"/>
            <w:tcBorders>
              <w:top w:val="nil"/>
              <w:left w:val="single" w:sz="4" w:space="0" w:color="auto"/>
              <w:bottom w:val="single" w:sz="4" w:space="0" w:color="auto"/>
              <w:right w:val="single" w:sz="4" w:space="0" w:color="auto"/>
            </w:tcBorders>
            <w:shd w:val="clear" w:color="auto" w:fill="auto"/>
            <w:vAlign w:val="center"/>
          </w:tcPr>
          <w:p>
            <w:pPr>
              <w:widowControl/>
              <w:jc w:val="center"/>
              <w:rPr>
                <w:rFonts w:ascii="Times New Roman" w:cs="宋体" w:hAnsi="Times New Roman"/>
                <w:color w:val="000000"/>
                <w:kern w:val="0"/>
                <w:sz w:val="20"/>
                <w:szCs w:val="20"/>
              </w:rPr>
            </w:pPr>
            <w:r>
              <w:rPr>
                <w:rFonts w:ascii="Times New Roman" w:cs="宋体" w:hAnsi="Times New Roman" w:hint="eastAsia"/>
                <w:color w:val="000000"/>
                <w:kern w:val="0"/>
                <w:sz w:val="20"/>
                <w:szCs w:val="20"/>
              </w:rPr>
              <w:t>科目编码</w:t>
            </w:r>
          </w:p>
        </w:tc>
        <w:tc>
          <w:tcPr>
            <w:tcW w:w="3402" w:type="dxa"/>
            <w:vMerge w:val="restart"/>
            <w:tcBorders>
              <w:top w:val="nil"/>
              <w:left w:val="single" w:sz="4" w:space="0" w:color="auto"/>
              <w:bottom w:val="single" w:sz="4" w:space="0" w:color="auto"/>
              <w:right w:val="single" w:sz="4" w:space="0" w:color="auto"/>
            </w:tcBorders>
            <w:shd w:val="clear" w:color="auto" w:fill="auto"/>
            <w:vAlign w:val="center"/>
          </w:tcPr>
          <w:p>
            <w:pPr>
              <w:widowControl/>
              <w:jc w:val="center"/>
              <w:rPr>
                <w:rFonts w:ascii="Times New Roman" w:cs="宋体" w:hAnsi="Times New Roman"/>
                <w:color w:val="000000"/>
                <w:kern w:val="0"/>
                <w:sz w:val="20"/>
                <w:szCs w:val="20"/>
              </w:rPr>
            </w:pPr>
            <w:r>
              <w:rPr>
                <w:rFonts w:ascii="Times New Roman" w:cs="宋体" w:hAnsi="Times New Roman" w:hint="eastAsia"/>
                <w:color w:val="000000"/>
                <w:kern w:val="0"/>
                <w:sz w:val="20"/>
                <w:szCs w:val="20"/>
              </w:rPr>
              <w:t>科目名称</w:t>
            </w:r>
          </w:p>
        </w:tc>
        <w:tc>
          <w:tcPr>
            <w:tcW w:w="7559" w:type="dxa"/>
            <w:gridSpan w:val="3"/>
            <w:tcBorders>
              <w:top w:val="single" w:sz="4" w:space="0" w:color="auto"/>
              <w:left w:val="nil"/>
              <w:bottom w:val="single" w:sz="4" w:space="0" w:color="auto"/>
              <w:right w:val="single" w:sz="4" w:space="0" w:color="auto"/>
            </w:tcBorders>
            <w:shd w:val="clear" w:color="auto" w:fill="auto"/>
            <w:vAlign w:val="center"/>
          </w:tcPr>
          <w:p>
            <w:pPr>
              <w:widowControl/>
              <w:jc w:val="center"/>
              <w:rPr>
                <w:rFonts w:ascii="Times New Roman" w:cs="宋体" w:hAnsi="Times New Roman"/>
                <w:color w:val="000000"/>
                <w:kern w:val="0"/>
                <w:sz w:val="20"/>
                <w:szCs w:val="20"/>
              </w:rPr>
            </w:pPr>
            <w:r>
              <w:rPr>
                <w:rFonts w:ascii="Times New Roman" w:cs="宋体" w:hAnsi="Times New Roman" w:hint="eastAsia"/>
                <w:color w:val="000000"/>
                <w:kern w:val="0"/>
                <w:sz w:val="20"/>
                <w:szCs w:val="20"/>
              </w:rPr>
              <w:t>2026国有资本经营预算支出</w:t>
            </w:r>
          </w:p>
        </w:tc>
      </w:tr>
      <w:tr>
        <w:trPr>
          <w:trHeight w:hRule="exact" w:val="567"/>
        </w:trPr>
        <w:tc>
          <w:tcPr>
            <w:tcW w:w="3119" w:type="dxa"/>
            <w:vMerge/>
            <w:tcBorders>
              <w:top w:val="nil"/>
              <w:left w:val="single" w:sz="4" w:space="0" w:color="auto"/>
              <w:bottom w:val="single" w:sz="4" w:space="0" w:color="auto"/>
              <w:right w:val="single" w:sz="4" w:space="0" w:color="auto"/>
            </w:tcBorders>
            <w:vAlign w:val="center"/>
          </w:tcPr>
          <w:p/>
        </w:tc>
        <w:tc>
          <w:tcPr>
            <w:tcW w:w="3402" w:type="dxa"/>
            <w:vMerge/>
            <w:tcBorders>
              <w:top w:val="nil"/>
              <w:left w:val="single" w:sz="4" w:space="0" w:color="auto"/>
              <w:bottom w:val="single" w:sz="4" w:space="0" w:color="auto"/>
              <w:right w:val="single" w:sz="4" w:space="0" w:color="auto"/>
            </w:tcBorders>
            <w:vAlign w:val="center"/>
          </w:tcPr>
          <w:p/>
        </w:tc>
        <w:tc>
          <w:tcPr>
            <w:tcW w:w="2551" w:type="dxa"/>
            <w:tcBorders>
              <w:top w:val="nil"/>
              <w:left w:val="nil"/>
              <w:bottom w:val="single" w:sz="4" w:space="0" w:color="auto"/>
              <w:right w:val="single" w:sz="4" w:space="0" w:color="auto"/>
            </w:tcBorders>
            <w:shd w:val="clear" w:color="auto" w:fill="auto"/>
            <w:vAlign w:val="center"/>
          </w:tcPr>
          <w:p>
            <w:pPr>
              <w:widowControl/>
              <w:jc w:val="center"/>
              <w:rPr>
                <w:rFonts w:ascii="Times New Roman" w:cs="宋体" w:hAnsi="Times New Roman"/>
                <w:color w:val="000000"/>
                <w:kern w:val="0"/>
                <w:sz w:val="20"/>
                <w:szCs w:val="20"/>
              </w:rPr>
            </w:pPr>
            <w:r>
              <w:rPr>
                <w:rFonts w:ascii="Times New Roman" w:cs="宋体" w:hAnsi="Times New Roman" w:hint="eastAsia"/>
                <w:color w:val="000000"/>
                <w:kern w:val="0"/>
                <w:sz w:val="20"/>
                <w:szCs w:val="20"/>
              </w:rPr>
              <w:t>小计</w:t>
            </w:r>
          </w:p>
        </w:tc>
        <w:tc>
          <w:tcPr>
            <w:tcW w:w="2410" w:type="dxa"/>
            <w:tcBorders>
              <w:top w:val="nil"/>
              <w:left w:val="nil"/>
              <w:bottom w:val="single" w:sz="4" w:space="0" w:color="auto"/>
              <w:right w:val="single" w:sz="4" w:space="0" w:color="auto"/>
            </w:tcBorders>
            <w:shd w:val="clear" w:color="auto" w:fill="auto"/>
            <w:vAlign w:val="center"/>
          </w:tcPr>
          <w:p>
            <w:pPr>
              <w:widowControl/>
              <w:jc w:val="center"/>
              <w:rPr>
                <w:rFonts w:ascii="Times New Roman" w:cs="宋体" w:hAnsi="Times New Roman"/>
                <w:color w:val="000000"/>
                <w:kern w:val="0"/>
                <w:sz w:val="20"/>
                <w:szCs w:val="20"/>
              </w:rPr>
            </w:pPr>
            <w:r>
              <w:rPr>
                <w:rFonts w:ascii="Times New Roman" w:cs="宋体" w:hAnsi="Times New Roman" w:hint="eastAsia"/>
                <w:color w:val="000000"/>
                <w:kern w:val="0"/>
                <w:sz w:val="20"/>
                <w:szCs w:val="20"/>
              </w:rPr>
              <w:t>基本支出</w:t>
            </w:r>
          </w:p>
        </w:tc>
        <w:tc>
          <w:tcPr>
            <w:tcW w:w="2598" w:type="dxa"/>
            <w:tcBorders>
              <w:top w:val="nil"/>
              <w:left w:val="nil"/>
              <w:bottom w:val="single" w:sz="4" w:space="0" w:color="auto"/>
              <w:right w:val="single" w:sz="4" w:space="0" w:color="auto"/>
            </w:tcBorders>
            <w:shd w:val="clear" w:color="auto" w:fill="auto"/>
            <w:vAlign w:val="center"/>
          </w:tcPr>
          <w:p>
            <w:pPr>
              <w:widowControl/>
              <w:jc w:val="center"/>
              <w:rPr>
                <w:rFonts w:ascii="Times New Roman" w:cs="宋体" w:hAnsi="Times New Roman"/>
                <w:color w:val="000000"/>
                <w:kern w:val="0"/>
                <w:sz w:val="20"/>
                <w:szCs w:val="20"/>
              </w:rPr>
            </w:pPr>
            <w:r>
              <w:rPr>
                <w:rFonts w:ascii="Times New Roman" w:cs="宋体" w:hAnsi="Times New Roman" w:hint="eastAsia"/>
                <w:color w:val="000000"/>
                <w:kern w:val="0"/>
                <w:sz w:val="20"/>
                <w:szCs w:val="20"/>
              </w:rPr>
              <w:t>项目支出</w:t>
            </w:r>
          </w:p>
        </w:tc>
      </w:tr>
      <w:tr>
        <w:trPr>
          <w:trHeight w:hRule="exact" w:val="567"/>
        </w:trPr>
        <w:tc>
          <w:tcPr>
            <w:tcW w:w="3119"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color w:val="000000"/>
                <w:kern w:val="0"/>
                <w:sz w:val="20"/>
                <w:szCs w:val="20"/>
              </w:rPr>
            </w:pPr>
            <w:r>
              <w:rPr>
                <w:rFonts w:ascii="Times New Roman" w:cs="宋体" w:hAnsi="Times New Roman" w:hint="eastAsia"/>
                <w:color w:val="000000"/>
                <w:kern w:val="0"/>
                <w:sz w:val="20"/>
                <w:szCs w:val="20"/>
              </w:rPr>
              <w:t>　</w:t>
            </w:r>
          </w:p>
        </w:tc>
        <w:tc>
          <w:tcPr>
            <w:tcW w:w="3402" w:type="dxa"/>
            <w:tcBorders>
              <w:top w:val="nil"/>
              <w:left w:val="nil"/>
              <w:bottom w:val="single" w:sz="4" w:space="0" w:color="auto"/>
              <w:right w:val="single" w:sz="4" w:space="0" w:color="auto"/>
            </w:tcBorders>
            <w:shd w:val="clear" w:color="auto" w:fill="auto"/>
            <w:noWrap/>
            <w:vAlign w:val="center"/>
          </w:tcPr>
          <w:p>
            <w:pPr>
              <w:widowControl/>
              <w:jc w:val="left"/>
              <w:rPr>
                <w:rFonts w:ascii="Times New Roman" w:cs="宋体" w:hAnsi="Times New Roman"/>
                <w:color w:val="000000"/>
                <w:kern w:val="0"/>
                <w:sz w:val="20"/>
                <w:szCs w:val="20"/>
              </w:rPr>
            </w:pPr>
            <w:r>
              <w:rPr>
                <w:rFonts w:ascii="Times New Roman" w:cs="宋体" w:hAnsi="Times New Roman" w:hint="eastAsia"/>
                <w:color w:val="000000"/>
                <w:kern w:val="0"/>
                <w:sz w:val="20"/>
                <w:szCs w:val="20"/>
              </w:rPr>
              <w:t>　</w:t>
            </w:r>
          </w:p>
        </w:tc>
        <w:tc>
          <w:tcPr>
            <w:tcW w:w="2551"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宋体" w:hAnsi="Times New Roman"/>
                <w:color w:val="000000"/>
                <w:kern w:val="0"/>
                <w:sz w:val="20"/>
                <w:szCs w:val="20"/>
              </w:rPr>
            </w:pPr>
            <w:r>
              <w:rPr>
                <w:rFonts w:ascii="Times New Roman" w:cs="宋体" w:hAnsi="Times New Roman" w:hint="eastAsia"/>
                <w:color w:val="000000"/>
                <w:kern w:val="0"/>
                <w:sz w:val="20"/>
                <w:szCs w:val="20"/>
              </w:rPr>
              <w:t>　</w:t>
            </w:r>
          </w:p>
        </w:tc>
        <w:tc>
          <w:tcPr>
            <w:tcW w:w="2410"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宋体" w:hAnsi="Times New Roman"/>
                <w:color w:val="000000"/>
                <w:kern w:val="0"/>
                <w:sz w:val="20"/>
                <w:szCs w:val="20"/>
              </w:rPr>
            </w:pPr>
            <w:r>
              <w:rPr>
                <w:rFonts w:ascii="Times New Roman" w:cs="宋体" w:hAnsi="Times New Roman" w:hint="eastAsia"/>
                <w:color w:val="000000"/>
                <w:kern w:val="0"/>
                <w:sz w:val="20"/>
                <w:szCs w:val="20"/>
              </w:rPr>
              <w:t>　</w:t>
            </w:r>
          </w:p>
        </w:tc>
        <w:tc>
          <w:tcPr>
            <w:tcW w:w="2598"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宋体" w:hAnsi="Times New Roman"/>
                <w:color w:val="000000"/>
                <w:kern w:val="0"/>
                <w:sz w:val="20"/>
                <w:szCs w:val="20"/>
              </w:rPr>
            </w:pPr>
            <w:r>
              <w:rPr>
                <w:rFonts w:ascii="Times New Roman" w:cs="宋体" w:hAnsi="Times New Roman" w:hint="eastAsia"/>
                <w:color w:val="000000"/>
                <w:kern w:val="0"/>
                <w:sz w:val="20"/>
                <w:szCs w:val="20"/>
              </w:rPr>
              <w:t>　</w:t>
            </w:r>
          </w:p>
        </w:tc>
      </w:tr>
      <w:tr>
        <w:trPr>
          <w:trHeight w:hRule="exact" w:val="567"/>
        </w:trPr>
        <w:tc>
          <w:tcPr>
            <w:tcW w:w="3119"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color w:val="000000"/>
                <w:kern w:val="0"/>
                <w:sz w:val="20"/>
                <w:szCs w:val="20"/>
              </w:rPr>
            </w:pPr>
            <w:r>
              <w:rPr>
                <w:rFonts w:ascii="Times New Roman" w:cs="宋体" w:hAnsi="Times New Roman" w:hint="eastAsia"/>
                <w:color w:val="000000"/>
                <w:kern w:val="0"/>
                <w:sz w:val="20"/>
                <w:szCs w:val="20"/>
              </w:rPr>
              <w:t>　</w:t>
            </w:r>
          </w:p>
        </w:tc>
        <w:tc>
          <w:tcPr>
            <w:tcW w:w="3402" w:type="dxa"/>
            <w:tcBorders>
              <w:top w:val="nil"/>
              <w:left w:val="nil"/>
              <w:bottom w:val="single" w:sz="4" w:space="0" w:color="auto"/>
              <w:right w:val="single" w:sz="4" w:space="0" w:color="auto"/>
            </w:tcBorders>
            <w:shd w:val="clear" w:color="auto" w:fill="auto"/>
            <w:noWrap/>
            <w:vAlign w:val="center"/>
          </w:tcPr>
          <w:p>
            <w:pPr>
              <w:widowControl/>
              <w:jc w:val="left"/>
              <w:rPr>
                <w:rFonts w:ascii="Times New Roman" w:cs="宋体" w:hAnsi="Times New Roman"/>
                <w:color w:val="000000"/>
                <w:kern w:val="0"/>
                <w:sz w:val="20"/>
                <w:szCs w:val="20"/>
              </w:rPr>
            </w:pPr>
            <w:r>
              <w:rPr>
                <w:rFonts w:ascii="Times New Roman" w:cs="宋体" w:hAnsi="Times New Roman" w:hint="eastAsia"/>
                <w:color w:val="000000"/>
                <w:kern w:val="0"/>
                <w:sz w:val="20"/>
                <w:szCs w:val="20"/>
              </w:rPr>
              <w:t>　</w:t>
            </w:r>
          </w:p>
        </w:tc>
        <w:tc>
          <w:tcPr>
            <w:tcW w:w="2551"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宋体" w:hAnsi="Times New Roman"/>
                <w:color w:val="000000"/>
                <w:kern w:val="0"/>
                <w:sz w:val="20"/>
                <w:szCs w:val="20"/>
              </w:rPr>
            </w:pPr>
            <w:r>
              <w:rPr>
                <w:rFonts w:ascii="Times New Roman" w:cs="宋体" w:hAnsi="Times New Roman" w:hint="eastAsia"/>
                <w:color w:val="000000"/>
                <w:kern w:val="0"/>
                <w:sz w:val="20"/>
                <w:szCs w:val="20"/>
              </w:rPr>
              <w:t>　</w:t>
            </w:r>
          </w:p>
        </w:tc>
        <w:tc>
          <w:tcPr>
            <w:tcW w:w="2410"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宋体" w:hAnsi="Times New Roman"/>
                <w:color w:val="000000"/>
                <w:kern w:val="0"/>
                <w:sz w:val="20"/>
                <w:szCs w:val="20"/>
              </w:rPr>
            </w:pPr>
            <w:r>
              <w:rPr>
                <w:rFonts w:ascii="Times New Roman" w:cs="宋体" w:hAnsi="Times New Roman" w:hint="eastAsia"/>
                <w:color w:val="000000"/>
                <w:kern w:val="0"/>
                <w:sz w:val="20"/>
                <w:szCs w:val="20"/>
              </w:rPr>
              <w:t>　</w:t>
            </w:r>
          </w:p>
        </w:tc>
        <w:tc>
          <w:tcPr>
            <w:tcW w:w="2598"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宋体" w:hAnsi="Times New Roman"/>
                <w:color w:val="000000"/>
                <w:kern w:val="0"/>
                <w:sz w:val="20"/>
                <w:szCs w:val="20"/>
              </w:rPr>
            </w:pPr>
            <w:r>
              <w:rPr>
                <w:rFonts w:ascii="Times New Roman" w:cs="宋体" w:hAnsi="Times New Roman" w:hint="eastAsia"/>
                <w:color w:val="000000"/>
                <w:kern w:val="0"/>
                <w:sz w:val="20"/>
                <w:szCs w:val="20"/>
              </w:rPr>
              <w:t>　</w:t>
            </w:r>
          </w:p>
        </w:tc>
      </w:tr>
      <w:tr>
        <w:trPr>
          <w:trHeight w:hRule="exact" w:val="567"/>
        </w:trPr>
        <w:tc>
          <w:tcPr>
            <w:tcW w:w="3119"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color w:val="000000"/>
                <w:kern w:val="0"/>
                <w:sz w:val="20"/>
                <w:szCs w:val="20"/>
              </w:rPr>
            </w:pPr>
            <w:r>
              <w:rPr>
                <w:rFonts w:ascii="Times New Roman" w:cs="宋体" w:hAnsi="Times New Roman" w:hint="eastAsia"/>
                <w:color w:val="000000"/>
                <w:kern w:val="0"/>
                <w:sz w:val="20"/>
                <w:szCs w:val="20"/>
              </w:rPr>
              <w:t>　</w:t>
            </w:r>
          </w:p>
        </w:tc>
        <w:tc>
          <w:tcPr>
            <w:tcW w:w="3402" w:type="dxa"/>
            <w:tcBorders>
              <w:top w:val="nil"/>
              <w:left w:val="nil"/>
              <w:bottom w:val="single" w:sz="4" w:space="0" w:color="auto"/>
              <w:right w:val="single" w:sz="4" w:space="0" w:color="auto"/>
            </w:tcBorders>
            <w:shd w:val="clear" w:color="auto" w:fill="auto"/>
            <w:noWrap/>
            <w:vAlign w:val="center"/>
          </w:tcPr>
          <w:p>
            <w:pPr>
              <w:widowControl/>
              <w:jc w:val="left"/>
              <w:rPr>
                <w:rFonts w:ascii="Times New Roman" w:cs="宋体" w:hAnsi="Times New Roman"/>
                <w:color w:val="000000"/>
                <w:kern w:val="0"/>
                <w:sz w:val="20"/>
                <w:szCs w:val="20"/>
              </w:rPr>
            </w:pPr>
            <w:r>
              <w:rPr>
                <w:rFonts w:ascii="Times New Roman" w:cs="宋体" w:hAnsi="Times New Roman" w:hint="eastAsia"/>
                <w:color w:val="000000"/>
                <w:kern w:val="0"/>
                <w:sz w:val="20"/>
                <w:szCs w:val="20"/>
              </w:rPr>
              <w:t>　</w:t>
            </w:r>
          </w:p>
        </w:tc>
        <w:tc>
          <w:tcPr>
            <w:tcW w:w="2551"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宋体" w:hAnsi="Times New Roman"/>
                <w:color w:val="000000"/>
                <w:kern w:val="0"/>
                <w:sz w:val="20"/>
                <w:szCs w:val="20"/>
              </w:rPr>
            </w:pPr>
            <w:r>
              <w:rPr>
                <w:rFonts w:ascii="Times New Roman" w:cs="宋体" w:hAnsi="Times New Roman" w:hint="eastAsia"/>
                <w:color w:val="000000"/>
                <w:kern w:val="0"/>
                <w:sz w:val="20"/>
                <w:szCs w:val="20"/>
              </w:rPr>
              <w:t>　</w:t>
            </w:r>
          </w:p>
        </w:tc>
        <w:tc>
          <w:tcPr>
            <w:tcW w:w="2410"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宋体" w:hAnsi="Times New Roman"/>
                <w:color w:val="000000"/>
                <w:kern w:val="0"/>
                <w:sz w:val="20"/>
                <w:szCs w:val="20"/>
              </w:rPr>
            </w:pPr>
            <w:r>
              <w:rPr>
                <w:rFonts w:ascii="Times New Roman" w:cs="宋体" w:hAnsi="Times New Roman" w:hint="eastAsia"/>
                <w:color w:val="000000"/>
                <w:kern w:val="0"/>
                <w:sz w:val="20"/>
                <w:szCs w:val="20"/>
              </w:rPr>
              <w:t>　</w:t>
            </w:r>
          </w:p>
        </w:tc>
        <w:tc>
          <w:tcPr>
            <w:tcW w:w="2598"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宋体" w:hAnsi="Times New Roman"/>
                <w:color w:val="000000"/>
                <w:kern w:val="0"/>
                <w:sz w:val="20"/>
                <w:szCs w:val="20"/>
              </w:rPr>
            </w:pPr>
            <w:r>
              <w:rPr>
                <w:rFonts w:ascii="Times New Roman" w:cs="宋体" w:hAnsi="Times New Roman" w:hint="eastAsia"/>
                <w:color w:val="000000"/>
                <w:kern w:val="0"/>
                <w:sz w:val="20"/>
                <w:szCs w:val="20"/>
              </w:rPr>
              <w:t>　</w:t>
            </w:r>
          </w:p>
        </w:tc>
      </w:tr>
      <w:tr>
        <w:trPr>
          <w:trHeight w:hRule="exact" w:val="567"/>
        </w:trPr>
        <w:tc>
          <w:tcPr>
            <w:tcW w:w="3119"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color w:val="000000"/>
                <w:kern w:val="0"/>
                <w:sz w:val="20"/>
                <w:szCs w:val="20"/>
              </w:rPr>
            </w:pPr>
            <w:r>
              <w:rPr>
                <w:rFonts w:ascii="Times New Roman" w:cs="宋体" w:hAnsi="Times New Roman" w:hint="eastAsia"/>
                <w:color w:val="000000"/>
                <w:kern w:val="0"/>
                <w:sz w:val="20"/>
                <w:szCs w:val="20"/>
              </w:rPr>
              <w:t>　</w:t>
            </w:r>
          </w:p>
        </w:tc>
        <w:tc>
          <w:tcPr>
            <w:tcW w:w="3402" w:type="dxa"/>
            <w:tcBorders>
              <w:top w:val="nil"/>
              <w:left w:val="nil"/>
              <w:bottom w:val="single" w:sz="4" w:space="0" w:color="auto"/>
              <w:right w:val="single" w:sz="4" w:space="0" w:color="auto"/>
            </w:tcBorders>
            <w:shd w:val="clear" w:color="auto" w:fill="auto"/>
            <w:noWrap/>
            <w:vAlign w:val="center"/>
          </w:tcPr>
          <w:p>
            <w:pPr>
              <w:widowControl/>
              <w:jc w:val="left"/>
              <w:rPr>
                <w:rFonts w:ascii="Times New Roman" w:cs="宋体" w:hAnsi="Times New Roman"/>
                <w:color w:val="000000"/>
                <w:kern w:val="0"/>
                <w:sz w:val="20"/>
                <w:szCs w:val="20"/>
              </w:rPr>
            </w:pPr>
            <w:r>
              <w:rPr>
                <w:rFonts w:ascii="Times New Roman" w:cs="宋体" w:hAnsi="Times New Roman" w:hint="eastAsia"/>
                <w:color w:val="000000"/>
                <w:kern w:val="0"/>
                <w:sz w:val="20"/>
                <w:szCs w:val="20"/>
              </w:rPr>
              <w:t>　</w:t>
            </w:r>
          </w:p>
        </w:tc>
        <w:tc>
          <w:tcPr>
            <w:tcW w:w="2551"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宋体" w:hAnsi="Times New Roman"/>
                <w:color w:val="000000"/>
                <w:kern w:val="0"/>
                <w:sz w:val="20"/>
                <w:szCs w:val="20"/>
              </w:rPr>
            </w:pPr>
            <w:r>
              <w:rPr>
                <w:rFonts w:ascii="Times New Roman" w:cs="宋体" w:hAnsi="Times New Roman" w:hint="eastAsia"/>
                <w:color w:val="000000"/>
                <w:kern w:val="0"/>
                <w:sz w:val="20"/>
                <w:szCs w:val="20"/>
              </w:rPr>
              <w:t>　</w:t>
            </w:r>
          </w:p>
        </w:tc>
        <w:tc>
          <w:tcPr>
            <w:tcW w:w="2410"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宋体" w:hAnsi="Times New Roman"/>
                <w:color w:val="000000"/>
                <w:kern w:val="0"/>
                <w:sz w:val="20"/>
                <w:szCs w:val="20"/>
              </w:rPr>
            </w:pPr>
            <w:r>
              <w:rPr>
                <w:rFonts w:ascii="Times New Roman" w:cs="宋体" w:hAnsi="Times New Roman" w:hint="eastAsia"/>
                <w:color w:val="000000"/>
                <w:kern w:val="0"/>
                <w:sz w:val="20"/>
                <w:szCs w:val="20"/>
              </w:rPr>
              <w:t>　</w:t>
            </w:r>
          </w:p>
        </w:tc>
        <w:tc>
          <w:tcPr>
            <w:tcW w:w="2598"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宋体" w:hAnsi="Times New Roman"/>
                <w:color w:val="000000"/>
                <w:kern w:val="0"/>
                <w:sz w:val="20"/>
                <w:szCs w:val="20"/>
              </w:rPr>
            </w:pPr>
            <w:r>
              <w:rPr>
                <w:rFonts w:ascii="Times New Roman" w:cs="宋体" w:hAnsi="Times New Roman" w:hint="eastAsia"/>
                <w:color w:val="000000"/>
                <w:kern w:val="0"/>
                <w:sz w:val="20"/>
                <w:szCs w:val="20"/>
              </w:rPr>
              <w:t>　</w:t>
            </w:r>
          </w:p>
        </w:tc>
      </w:tr>
      <w:tr>
        <w:trPr>
          <w:trHeight w:hRule="exact" w:val="567"/>
        </w:trPr>
        <w:tc>
          <w:tcPr>
            <w:tcW w:w="3119"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color w:val="000000"/>
                <w:kern w:val="0"/>
                <w:sz w:val="20"/>
                <w:szCs w:val="20"/>
              </w:rPr>
            </w:pPr>
            <w:r>
              <w:rPr>
                <w:rFonts w:ascii="Times New Roman" w:cs="宋体" w:hAnsi="Times New Roman" w:hint="eastAsia"/>
                <w:color w:val="000000"/>
                <w:kern w:val="0"/>
                <w:sz w:val="20"/>
                <w:szCs w:val="20"/>
              </w:rPr>
              <w:t>　</w:t>
            </w:r>
          </w:p>
        </w:tc>
        <w:tc>
          <w:tcPr>
            <w:tcW w:w="3402" w:type="dxa"/>
            <w:tcBorders>
              <w:top w:val="nil"/>
              <w:left w:val="nil"/>
              <w:bottom w:val="single" w:sz="4" w:space="0" w:color="auto"/>
              <w:right w:val="single" w:sz="4" w:space="0" w:color="auto"/>
            </w:tcBorders>
            <w:shd w:val="clear" w:color="auto" w:fill="auto"/>
            <w:noWrap/>
            <w:vAlign w:val="center"/>
          </w:tcPr>
          <w:p>
            <w:pPr>
              <w:widowControl/>
              <w:jc w:val="left"/>
              <w:rPr>
                <w:rFonts w:ascii="Times New Roman" w:cs="宋体" w:hAnsi="Times New Roman"/>
                <w:color w:val="000000"/>
                <w:kern w:val="0"/>
                <w:sz w:val="20"/>
                <w:szCs w:val="20"/>
              </w:rPr>
            </w:pPr>
            <w:r>
              <w:rPr>
                <w:rFonts w:ascii="Times New Roman" w:cs="宋体" w:hAnsi="Times New Roman" w:hint="eastAsia"/>
                <w:color w:val="000000"/>
                <w:kern w:val="0"/>
                <w:sz w:val="20"/>
                <w:szCs w:val="20"/>
              </w:rPr>
              <w:t>　</w:t>
            </w:r>
          </w:p>
        </w:tc>
        <w:tc>
          <w:tcPr>
            <w:tcW w:w="2551"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宋体" w:hAnsi="Times New Roman"/>
                <w:color w:val="000000"/>
                <w:kern w:val="0"/>
                <w:sz w:val="20"/>
                <w:szCs w:val="20"/>
              </w:rPr>
            </w:pPr>
            <w:r>
              <w:rPr>
                <w:rFonts w:ascii="Times New Roman" w:cs="宋体" w:hAnsi="Times New Roman" w:hint="eastAsia"/>
                <w:color w:val="000000"/>
                <w:kern w:val="0"/>
                <w:sz w:val="20"/>
                <w:szCs w:val="20"/>
              </w:rPr>
              <w:t>　</w:t>
            </w:r>
          </w:p>
        </w:tc>
        <w:tc>
          <w:tcPr>
            <w:tcW w:w="2410"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宋体" w:hAnsi="Times New Roman"/>
                <w:color w:val="000000"/>
                <w:kern w:val="0"/>
                <w:sz w:val="20"/>
                <w:szCs w:val="20"/>
              </w:rPr>
            </w:pPr>
            <w:r>
              <w:rPr>
                <w:rFonts w:ascii="Times New Roman" w:cs="宋体" w:hAnsi="Times New Roman" w:hint="eastAsia"/>
                <w:color w:val="000000"/>
                <w:kern w:val="0"/>
                <w:sz w:val="20"/>
                <w:szCs w:val="20"/>
              </w:rPr>
              <w:t>　</w:t>
            </w:r>
          </w:p>
        </w:tc>
        <w:tc>
          <w:tcPr>
            <w:tcW w:w="2598"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宋体" w:hAnsi="Times New Roman"/>
                <w:color w:val="000000"/>
                <w:kern w:val="0"/>
                <w:sz w:val="20"/>
                <w:szCs w:val="20"/>
              </w:rPr>
            </w:pPr>
            <w:r>
              <w:rPr>
                <w:rFonts w:ascii="Times New Roman" w:cs="宋体" w:hAnsi="Times New Roman" w:hint="eastAsia"/>
                <w:color w:val="000000"/>
                <w:kern w:val="0"/>
                <w:sz w:val="20"/>
                <w:szCs w:val="20"/>
              </w:rPr>
              <w:t>　</w:t>
            </w:r>
          </w:p>
        </w:tc>
      </w:tr>
      <w:tr>
        <w:trPr>
          <w:trHeight w:hRule="exact" w:val="567"/>
        </w:trPr>
        <w:tc>
          <w:tcPr>
            <w:tcW w:w="3119" w:type="dxa"/>
            <w:tcBorders>
              <w:top w:val="nil"/>
              <w:left w:val="single" w:sz="4" w:space="0" w:color="auto"/>
              <w:bottom w:val="single" w:sz="4" w:space="0" w:color="auto"/>
              <w:right w:val="single" w:sz="4" w:space="0" w:color="auto"/>
            </w:tcBorders>
            <w:shd w:val="clear" w:color="auto" w:fill="auto"/>
            <w:noWrap/>
            <w:vAlign w:val="center"/>
          </w:tcPr>
          <w:p>
            <w:pPr>
              <w:widowControl/>
              <w:jc w:val="left"/>
              <w:rPr>
                <w:rFonts w:ascii="Times New Roman" w:cs="宋体" w:hAnsi="Times New Roman"/>
                <w:color w:val="000000"/>
                <w:kern w:val="0"/>
                <w:sz w:val="20"/>
                <w:szCs w:val="20"/>
              </w:rPr>
            </w:pPr>
            <w:r>
              <w:rPr>
                <w:rFonts w:ascii="Times New Roman" w:cs="宋体" w:hAnsi="Times New Roman" w:hint="eastAsia"/>
                <w:color w:val="000000"/>
                <w:kern w:val="0"/>
                <w:sz w:val="20"/>
                <w:szCs w:val="20"/>
              </w:rPr>
              <w:t>　</w:t>
            </w:r>
          </w:p>
        </w:tc>
        <w:tc>
          <w:tcPr>
            <w:tcW w:w="3402" w:type="dxa"/>
            <w:tcBorders>
              <w:top w:val="nil"/>
              <w:left w:val="nil"/>
              <w:bottom w:val="single" w:sz="4" w:space="0" w:color="auto"/>
              <w:right w:val="single" w:sz="4" w:space="0" w:color="auto"/>
            </w:tcBorders>
            <w:shd w:val="clear" w:color="auto" w:fill="auto"/>
            <w:noWrap/>
            <w:vAlign w:val="center"/>
          </w:tcPr>
          <w:p>
            <w:pPr>
              <w:widowControl/>
              <w:jc w:val="left"/>
              <w:rPr>
                <w:rFonts w:ascii="Times New Roman" w:cs="宋体" w:hAnsi="Times New Roman"/>
                <w:color w:val="000000"/>
                <w:kern w:val="0"/>
                <w:sz w:val="20"/>
                <w:szCs w:val="20"/>
              </w:rPr>
            </w:pPr>
            <w:r>
              <w:rPr>
                <w:rFonts w:ascii="Times New Roman" w:cs="宋体" w:hAnsi="Times New Roman" w:hint="eastAsia"/>
                <w:color w:val="000000"/>
                <w:kern w:val="0"/>
                <w:sz w:val="20"/>
                <w:szCs w:val="20"/>
              </w:rPr>
              <w:t>　</w:t>
            </w:r>
          </w:p>
        </w:tc>
        <w:tc>
          <w:tcPr>
            <w:tcW w:w="2551"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宋体" w:hAnsi="Times New Roman"/>
                <w:color w:val="000000"/>
                <w:kern w:val="0"/>
                <w:sz w:val="20"/>
                <w:szCs w:val="20"/>
              </w:rPr>
            </w:pPr>
            <w:r>
              <w:rPr>
                <w:rFonts w:ascii="Times New Roman" w:cs="宋体" w:hAnsi="Times New Roman" w:hint="eastAsia"/>
                <w:color w:val="000000"/>
                <w:kern w:val="0"/>
                <w:sz w:val="20"/>
                <w:szCs w:val="20"/>
              </w:rPr>
              <w:t>　</w:t>
            </w:r>
          </w:p>
        </w:tc>
        <w:tc>
          <w:tcPr>
            <w:tcW w:w="2410"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宋体" w:hAnsi="Times New Roman"/>
                <w:color w:val="000000"/>
                <w:kern w:val="0"/>
                <w:sz w:val="20"/>
                <w:szCs w:val="20"/>
              </w:rPr>
            </w:pPr>
            <w:r>
              <w:rPr>
                <w:rFonts w:ascii="Times New Roman" w:cs="宋体" w:hAnsi="Times New Roman" w:hint="eastAsia"/>
                <w:color w:val="000000"/>
                <w:kern w:val="0"/>
                <w:sz w:val="20"/>
                <w:szCs w:val="20"/>
              </w:rPr>
              <w:t>　</w:t>
            </w:r>
          </w:p>
        </w:tc>
        <w:tc>
          <w:tcPr>
            <w:tcW w:w="2598"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宋体" w:hAnsi="Times New Roman"/>
                <w:color w:val="000000"/>
                <w:kern w:val="0"/>
                <w:sz w:val="20"/>
                <w:szCs w:val="20"/>
              </w:rPr>
            </w:pPr>
            <w:r>
              <w:rPr>
                <w:rFonts w:ascii="Times New Roman" w:cs="宋体" w:hAnsi="Times New Roman" w:hint="eastAsia"/>
                <w:color w:val="000000"/>
                <w:kern w:val="0"/>
                <w:sz w:val="20"/>
                <w:szCs w:val="20"/>
              </w:rPr>
              <w:t>　</w:t>
            </w:r>
          </w:p>
        </w:tc>
      </w:tr>
      <w:tr>
        <w:trPr>
          <w:trHeight w:hRule="exact" w:val="567"/>
        </w:trPr>
        <w:tc>
          <w:tcPr>
            <w:tcW w:w="65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widowControl/>
              <w:jc w:val="center"/>
              <w:rPr>
                <w:rFonts w:ascii="Times New Roman" w:cs="宋体" w:hAnsi="Times New Roman"/>
                <w:color w:val="000000"/>
                <w:kern w:val="0"/>
                <w:sz w:val="20"/>
                <w:szCs w:val="20"/>
              </w:rPr>
            </w:pPr>
            <w:r>
              <w:rPr>
                <w:rFonts w:ascii="Times New Roman" w:cs="宋体" w:hAnsi="Times New Roman" w:hint="eastAsia"/>
                <w:color w:val="000000"/>
                <w:kern w:val="0"/>
                <w:sz w:val="20"/>
                <w:szCs w:val="20"/>
              </w:rPr>
              <w:t>合   计</w:t>
            </w:r>
          </w:p>
        </w:tc>
        <w:tc>
          <w:tcPr>
            <w:tcW w:w="2551"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宋体" w:hAnsi="Times New Roman"/>
                <w:color w:val="000000"/>
                <w:kern w:val="0"/>
                <w:sz w:val="20"/>
                <w:szCs w:val="20"/>
              </w:rPr>
            </w:pPr>
            <w:r>
              <w:rPr>
                <w:rFonts w:ascii="Times New Roman" w:cs="宋体" w:hAnsi="Times New Roman" w:hint="eastAsia"/>
                <w:color w:val="000000"/>
                <w:kern w:val="0"/>
                <w:sz w:val="20"/>
                <w:szCs w:val="20"/>
              </w:rPr>
              <w:t>　</w:t>
            </w:r>
          </w:p>
        </w:tc>
        <w:tc>
          <w:tcPr>
            <w:tcW w:w="2410"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宋体" w:hAnsi="Times New Roman"/>
                <w:color w:val="000000"/>
                <w:kern w:val="0"/>
                <w:sz w:val="20"/>
                <w:szCs w:val="20"/>
              </w:rPr>
            </w:pPr>
            <w:r>
              <w:rPr>
                <w:rFonts w:ascii="Times New Roman" w:cs="宋体" w:hAnsi="Times New Roman" w:hint="eastAsia"/>
                <w:color w:val="000000"/>
                <w:kern w:val="0"/>
                <w:sz w:val="20"/>
                <w:szCs w:val="20"/>
              </w:rPr>
              <w:t>　</w:t>
            </w:r>
          </w:p>
        </w:tc>
        <w:tc>
          <w:tcPr>
            <w:tcW w:w="2598" w:type="dxa"/>
            <w:tcBorders>
              <w:top w:val="nil"/>
              <w:left w:val="nil"/>
              <w:bottom w:val="single" w:sz="4" w:space="0" w:color="auto"/>
              <w:right w:val="single" w:sz="4" w:space="0" w:color="auto"/>
            </w:tcBorders>
            <w:shd w:val="clear" w:color="auto" w:fill="auto"/>
            <w:noWrap/>
            <w:vAlign w:val="center"/>
          </w:tcPr>
          <w:p>
            <w:pPr>
              <w:widowControl/>
              <w:jc w:val="center"/>
              <w:rPr>
                <w:rFonts w:ascii="Times New Roman" w:cs="宋体" w:hAnsi="Times New Roman"/>
                <w:color w:val="000000"/>
                <w:kern w:val="0"/>
                <w:sz w:val="20"/>
                <w:szCs w:val="20"/>
              </w:rPr>
            </w:pPr>
            <w:r>
              <w:rPr>
                <w:rFonts w:ascii="Times New Roman" w:cs="宋体" w:hAnsi="Times New Roman" w:hint="eastAsia"/>
                <w:color w:val="000000"/>
                <w:kern w:val="0"/>
                <w:sz w:val="20"/>
                <w:szCs w:val="20"/>
              </w:rPr>
              <w:t>　</w:t>
            </w:r>
          </w:p>
        </w:tc>
      </w:tr>
    </w:tbl>
    <w:p>
      <w:pPr>
        <w:rPr>
          <w:rFonts w:ascii="Times New Roman" w:eastAsia="方正仿宋_GBK" w:cs="Times New Roman" w:hAnsi="Times New Roman"/>
          <w:sz w:val="24"/>
          <w:szCs w:val="24"/>
        </w:rPr>
      </w:pPr>
      <w:r>
        <w:rPr>
          <w:rFonts w:ascii="Times New Roman" w:eastAsia="方正仿宋_GBK" w:cs="Times New Roman" w:hAnsi="Times New Roman" w:hint="eastAsia"/>
          <w:sz w:val="24"/>
          <w:szCs w:val="24"/>
        </w:rPr>
        <w:t>注</w:t>
      </w:r>
      <w:r>
        <w:rPr>
          <w:rFonts w:ascii="Times New Roman" w:eastAsia="方正仿宋_GBK" w:cs="Times New Roman" w:hAnsi="Times New Roman"/>
          <w:sz w:val="24"/>
          <w:szCs w:val="24"/>
        </w:rPr>
        <w:t>：中国海关科学技术研究中心无</w:t>
      </w:r>
      <w:r>
        <w:rPr>
          <w:rFonts w:ascii="Times New Roman" w:eastAsia="方正仿宋_GBK" w:cs="Times New Roman" w:hAnsi="Times New Roman" w:hint="eastAsia"/>
          <w:sz w:val="24"/>
          <w:szCs w:val="24"/>
        </w:rPr>
        <w:t>国有资本经营</w:t>
      </w:r>
      <w:r>
        <w:rPr>
          <w:rFonts w:ascii="Times New Roman" w:eastAsia="方正仿宋_GBK" w:cs="Times New Roman" w:hAnsi="Times New Roman"/>
          <w:sz w:val="24"/>
          <w:szCs w:val="24"/>
        </w:rPr>
        <w:t>预算</w:t>
      </w:r>
      <w:r>
        <w:rPr>
          <w:rFonts w:ascii="Times New Roman" w:eastAsia="方正仿宋_GBK" w:cs="Times New Roman" w:hAnsi="Times New Roman" w:hint="eastAsia"/>
          <w:sz w:val="24"/>
          <w:szCs w:val="24"/>
        </w:rPr>
        <w:t>收入，也无国有资本经营预算安排的支出，故本表无数据。</w:t>
      </w:r>
    </w:p>
    <w:p>
      <w:pPr>
        <w:rPr>
          <w:rFonts w:ascii="Times New Roman" w:eastAsia="方正仿宋_GBK" w:hAnsi="Times New Roman"/>
          <w:sz w:val="32"/>
          <w:szCs w:val="32"/>
        </w:rPr>
      </w:pPr>
    </w:p>
    <w:tbl>
      <w:tblPr>
        <w:tblpPr w:leftFromText="180" w:rightFromText="180" w:horzAnchor="margin" w:tblpXSpec="center" w:tblpY="405"/>
        <w:tblW w:w="14203" w:type="dxa"/>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
      <w:tblGrid>
        <w:gridCol w:w="1016"/>
        <w:gridCol w:w="1108"/>
        <w:gridCol w:w="1278"/>
        <w:gridCol w:w="1134"/>
        <w:gridCol w:w="1134"/>
        <w:gridCol w:w="1407"/>
        <w:gridCol w:w="966"/>
        <w:gridCol w:w="1272"/>
        <w:gridCol w:w="1175"/>
        <w:gridCol w:w="1134"/>
        <w:gridCol w:w="1134"/>
        <w:gridCol w:w="1445"/>
      </w:tblGrid>
      <w:tr>
        <w:trPr>
          <w:trHeight w:val="285"/>
        </w:trPr>
        <w:tc>
          <w:tcPr>
            <w:tcW w:w="1016" w:type="dxa"/>
            <w:tcBorders>
              <w:top w:val="nil"/>
              <w:left w:val="nil"/>
              <w:bottom w:val="nil"/>
              <w:right w:val="nil"/>
            </w:tcBorders>
            <w:shd w:val="clear" w:color="auto" w:fill="auto"/>
            <w:noWrap/>
            <w:vAlign w:val="center"/>
          </w:tcPr>
          <w:p>
            <w:pPr>
              <w:widowControl/>
              <w:jc w:val="left"/>
              <w:rPr>
                <w:rFonts w:ascii="Times New Roman" w:cs="宋体" w:hAnsi="Times New Roman"/>
                <w:kern w:val="0"/>
                <w:sz w:val="24"/>
                <w:szCs w:val="24"/>
              </w:rPr>
            </w:pPr>
          </w:p>
        </w:tc>
        <w:tc>
          <w:tcPr>
            <w:tcW w:w="1108" w:type="dxa"/>
            <w:tcBorders>
              <w:top w:val="nil"/>
              <w:left w:val="nil"/>
              <w:bottom w:val="nil"/>
              <w:right w:val="nil"/>
            </w:tcBorders>
            <w:shd w:val="clear" w:color="auto" w:fill="auto"/>
            <w:noWrap/>
            <w:vAlign w:val="center"/>
          </w:tcPr>
          <w:p>
            <w:pPr>
              <w:widowControl/>
              <w:jc w:val="left"/>
              <w:rPr>
                <w:rFonts w:ascii="Times New Roman" w:eastAsia="Times New Roman" w:cs="Times New Roman" w:hAnsi="Times New Roman"/>
                <w:kern w:val="0"/>
                <w:sz w:val="20"/>
                <w:szCs w:val="20"/>
              </w:rPr>
            </w:pPr>
          </w:p>
        </w:tc>
        <w:tc>
          <w:tcPr>
            <w:tcW w:w="1278" w:type="dxa"/>
            <w:tcBorders>
              <w:top w:val="nil"/>
              <w:left w:val="nil"/>
              <w:bottom w:val="nil"/>
              <w:right w:val="nil"/>
            </w:tcBorders>
            <w:shd w:val="clear" w:color="auto" w:fill="auto"/>
            <w:noWrap/>
            <w:vAlign w:val="center"/>
          </w:tcPr>
          <w:p>
            <w:pPr>
              <w:widowControl/>
              <w:jc w:val="left"/>
              <w:rPr>
                <w:rFonts w:ascii="Times New Roman" w:eastAsia="Times New Roman" w:cs="Times New Roman" w:hAnsi="Times New Roman"/>
                <w:kern w:val="0"/>
                <w:sz w:val="20"/>
                <w:szCs w:val="20"/>
              </w:rPr>
            </w:pPr>
          </w:p>
        </w:tc>
        <w:tc>
          <w:tcPr>
            <w:tcW w:w="1134" w:type="dxa"/>
            <w:tcBorders>
              <w:top w:val="nil"/>
              <w:left w:val="nil"/>
              <w:bottom w:val="nil"/>
              <w:right w:val="nil"/>
            </w:tcBorders>
            <w:shd w:val="clear" w:color="auto" w:fill="auto"/>
            <w:noWrap/>
            <w:vAlign w:val="center"/>
          </w:tcPr>
          <w:p>
            <w:pPr>
              <w:widowControl/>
              <w:jc w:val="left"/>
              <w:rPr>
                <w:rFonts w:ascii="Times New Roman" w:eastAsia="Times New Roman" w:cs="Times New Roman" w:hAnsi="Times New Roman"/>
                <w:kern w:val="0"/>
                <w:sz w:val="20"/>
                <w:szCs w:val="20"/>
              </w:rPr>
            </w:pPr>
          </w:p>
        </w:tc>
        <w:tc>
          <w:tcPr>
            <w:tcW w:w="1134" w:type="dxa"/>
            <w:tcBorders>
              <w:top w:val="nil"/>
              <w:left w:val="nil"/>
              <w:bottom w:val="nil"/>
              <w:right w:val="nil"/>
            </w:tcBorders>
            <w:shd w:val="clear" w:color="auto" w:fill="auto"/>
            <w:noWrap/>
            <w:vAlign w:val="center"/>
          </w:tcPr>
          <w:p>
            <w:pPr>
              <w:widowControl/>
              <w:jc w:val="left"/>
              <w:rPr>
                <w:rFonts w:ascii="Times New Roman" w:eastAsia="Times New Roman" w:cs="Times New Roman" w:hAnsi="Times New Roman"/>
                <w:kern w:val="0"/>
                <w:sz w:val="20"/>
                <w:szCs w:val="20"/>
              </w:rPr>
            </w:pPr>
          </w:p>
        </w:tc>
        <w:tc>
          <w:tcPr>
            <w:tcW w:w="1407" w:type="dxa"/>
            <w:tcBorders>
              <w:top w:val="nil"/>
              <w:left w:val="nil"/>
              <w:bottom w:val="nil"/>
              <w:right w:val="nil"/>
            </w:tcBorders>
            <w:shd w:val="clear" w:color="auto" w:fill="auto"/>
            <w:noWrap/>
            <w:vAlign w:val="center"/>
          </w:tcPr>
          <w:p>
            <w:pPr>
              <w:widowControl/>
              <w:jc w:val="left"/>
              <w:rPr>
                <w:rFonts w:ascii="Times New Roman" w:eastAsia="Times New Roman" w:cs="Times New Roman" w:hAnsi="Times New Roman"/>
                <w:kern w:val="0"/>
                <w:sz w:val="20"/>
                <w:szCs w:val="20"/>
              </w:rPr>
            </w:pPr>
          </w:p>
        </w:tc>
        <w:tc>
          <w:tcPr>
            <w:tcW w:w="966" w:type="dxa"/>
            <w:tcBorders>
              <w:top w:val="nil"/>
              <w:left w:val="nil"/>
              <w:bottom w:val="nil"/>
              <w:right w:val="nil"/>
            </w:tcBorders>
            <w:shd w:val="clear" w:color="auto" w:fill="auto"/>
            <w:noWrap/>
            <w:vAlign w:val="center"/>
          </w:tcPr>
          <w:p>
            <w:pPr>
              <w:widowControl/>
              <w:jc w:val="left"/>
              <w:rPr>
                <w:rFonts w:ascii="Times New Roman" w:eastAsia="Times New Roman" w:cs="Times New Roman" w:hAnsi="Times New Roman"/>
                <w:kern w:val="0"/>
                <w:sz w:val="20"/>
                <w:szCs w:val="20"/>
              </w:rPr>
            </w:pPr>
          </w:p>
        </w:tc>
        <w:tc>
          <w:tcPr>
            <w:tcW w:w="1272" w:type="dxa"/>
            <w:tcBorders>
              <w:top w:val="nil"/>
              <w:left w:val="nil"/>
              <w:bottom w:val="nil"/>
              <w:right w:val="nil"/>
            </w:tcBorders>
            <w:shd w:val="clear" w:color="auto" w:fill="auto"/>
            <w:noWrap/>
            <w:vAlign w:val="center"/>
          </w:tcPr>
          <w:p>
            <w:pPr>
              <w:widowControl/>
              <w:jc w:val="left"/>
              <w:rPr>
                <w:rFonts w:ascii="Times New Roman" w:eastAsia="Times New Roman" w:cs="Times New Roman" w:hAnsi="Times New Roman"/>
                <w:kern w:val="0"/>
                <w:sz w:val="20"/>
                <w:szCs w:val="20"/>
              </w:rPr>
            </w:pPr>
          </w:p>
        </w:tc>
        <w:tc>
          <w:tcPr>
            <w:tcW w:w="1175" w:type="dxa"/>
            <w:tcBorders>
              <w:top w:val="nil"/>
              <w:left w:val="nil"/>
              <w:bottom w:val="nil"/>
              <w:right w:val="nil"/>
            </w:tcBorders>
            <w:shd w:val="clear" w:color="auto" w:fill="auto"/>
            <w:noWrap/>
            <w:vAlign w:val="center"/>
          </w:tcPr>
          <w:p>
            <w:pPr>
              <w:widowControl/>
              <w:jc w:val="left"/>
              <w:rPr>
                <w:rFonts w:ascii="Times New Roman" w:eastAsia="Times New Roman" w:cs="Times New Roman" w:hAnsi="Times New Roman"/>
                <w:kern w:val="0"/>
                <w:sz w:val="20"/>
                <w:szCs w:val="20"/>
              </w:rPr>
            </w:pPr>
          </w:p>
        </w:tc>
        <w:tc>
          <w:tcPr>
            <w:tcW w:w="1134" w:type="dxa"/>
            <w:tcBorders>
              <w:top w:val="nil"/>
              <w:left w:val="nil"/>
              <w:bottom w:val="nil"/>
              <w:right w:val="nil"/>
            </w:tcBorders>
            <w:shd w:val="clear" w:color="auto" w:fill="auto"/>
            <w:noWrap/>
            <w:vAlign w:val="center"/>
          </w:tcPr>
          <w:p>
            <w:pPr>
              <w:widowControl/>
              <w:jc w:val="left"/>
              <w:rPr>
                <w:rFonts w:ascii="Times New Roman" w:eastAsia="Times New Roman" w:cs="Times New Roman" w:hAnsi="Times New Roman"/>
                <w:kern w:val="0"/>
                <w:sz w:val="20"/>
                <w:szCs w:val="20"/>
              </w:rPr>
            </w:pPr>
          </w:p>
        </w:tc>
        <w:tc>
          <w:tcPr>
            <w:tcW w:w="1134" w:type="dxa"/>
            <w:tcBorders>
              <w:top w:val="nil"/>
              <w:left w:val="nil"/>
              <w:bottom w:val="nil"/>
              <w:right w:val="nil"/>
            </w:tcBorders>
            <w:shd w:val="clear" w:color="auto" w:fill="auto"/>
            <w:noWrap/>
            <w:vAlign w:val="center"/>
          </w:tcPr>
          <w:p>
            <w:pPr>
              <w:widowControl/>
              <w:jc w:val="left"/>
              <w:rPr>
                <w:rFonts w:ascii="Times New Roman" w:eastAsia="Times New Roman" w:cs="Times New Roman" w:hAnsi="Times New Roman"/>
                <w:kern w:val="0"/>
                <w:sz w:val="20"/>
                <w:szCs w:val="20"/>
              </w:rPr>
            </w:pPr>
          </w:p>
        </w:tc>
        <w:tc>
          <w:tcPr>
            <w:tcW w:w="1445" w:type="dxa"/>
            <w:tcBorders>
              <w:top w:val="nil"/>
              <w:left w:val="nil"/>
              <w:bottom w:val="nil"/>
              <w:right w:val="nil"/>
            </w:tcBorders>
            <w:shd w:val="clear" w:color="auto" w:fill="auto"/>
            <w:noWrap/>
            <w:vAlign w:val="center"/>
          </w:tcPr>
          <w:p>
            <w:pPr>
              <w:widowControl/>
              <w:jc w:val="right"/>
              <w:rPr>
                <w:rFonts w:ascii="Times New Roman" w:eastAsia="黑体" w:cs="宋体" w:hAnsi="Times New Roman"/>
                <w:kern w:val="0"/>
                <w:sz w:val="20"/>
                <w:szCs w:val="20"/>
              </w:rPr>
            </w:pPr>
            <w:r>
              <w:rPr>
                <w:rFonts w:ascii="Times New Roman" w:eastAsia="黑体" w:cs="宋体" w:hAnsi="Times New Roman" w:hint="eastAsia"/>
                <w:kern w:val="0"/>
                <w:sz w:val="20"/>
                <w:szCs w:val="20"/>
              </w:rPr>
              <w:t>部门公开表9</w:t>
            </w:r>
          </w:p>
        </w:tc>
      </w:tr>
      <w:tr>
        <w:trPr>
          <w:trHeight w:val="405"/>
        </w:trPr>
        <w:tc>
          <w:tcPr>
            <w:tcW w:w="14203" w:type="dxa"/>
            <w:gridSpan w:val="12"/>
            <w:tcBorders>
              <w:top w:val="nil"/>
              <w:left w:val="nil"/>
              <w:bottom w:val="nil"/>
              <w:right w:val="nil"/>
            </w:tcBorders>
            <w:shd w:val="clear" w:color="auto" w:fill="auto"/>
            <w:noWrap/>
            <w:vAlign w:val="center"/>
          </w:tcPr>
          <w:p>
            <w:pPr>
              <w:widowControl/>
              <w:jc w:val="center"/>
              <w:rPr>
                <w:rFonts w:ascii="Times New Roman" w:cs="宋体" w:hAnsi="Times New Roman"/>
                <w:kern w:val="0"/>
                <w:sz w:val="36"/>
                <w:szCs w:val="36"/>
              </w:rPr>
            </w:pPr>
            <w:r>
              <w:rPr>
                <w:rFonts w:ascii="Times New Roman" w:cs="宋体" w:hAnsi="Times New Roman" w:hint="eastAsia"/>
                <w:kern w:val="0"/>
                <w:sz w:val="36"/>
                <w:szCs w:val="36"/>
              </w:rPr>
              <w:t>财政拨款预算“三公”经费支出表</w:t>
            </w:r>
          </w:p>
        </w:tc>
      </w:tr>
      <w:tr>
        <w:trPr>
          <w:trHeight w:val="327"/>
        </w:trPr>
        <w:tc>
          <w:tcPr>
            <w:tcW w:w="1016" w:type="dxa"/>
            <w:tcBorders>
              <w:top w:val="nil"/>
              <w:left w:val="nil"/>
              <w:bottom w:val="single" w:sz="4" w:space="0" w:color="auto"/>
              <w:right w:val="nil"/>
            </w:tcBorders>
            <w:shd w:val="clear" w:color="auto" w:fill="auto"/>
            <w:noWrap/>
            <w:vAlign w:val="center"/>
          </w:tcPr>
          <w:p>
            <w:pPr>
              <w:widowControl/>
              <w:jc w:val="left"/>
              <w:rPr>
                <w:rFonts w:ascii="Times New Roman" w:cs="宋体" w:hAnsi="Times New Roman"/>
                <w:kern w:val="0"/>
                <w:sz w:val="18"/>
                <w:szCs w:val="18"/>
              </w:rPr>
            </w:pPr>
            <w:r>
              <w:rPr>
                <w:rFonts w:ascii="Times New Roman" w:cs="宋体" w:hAnsi="Times New Roman" w:hint="eastAsia"/>
                <w:kern w:val="0"/>
                <w:sz w:val="18"/>
                <w:szCs w:val="18"/>
              </w:rPr>
              <w:t>　</w:t>
            </w:r>
          </w:p>
        </w:tc>
        <w:tc>
          <w:tcPr>
            <w:tcW w:w="1108" w:type="dxa"/>
            <w:tcBorders>
              <w:top w:val="nil"/>
              <w:left w:val="nil"/>
              <w:bottom w:val="single" w:sz="4" w:space="0" w:color="auto"/>
              <w:right w:val="nil"/>
            </w:tcBorders>
            <w:shd w:val="clear" w:color="auto" w:fill="auto"/>
            <w:noWrap/>
            <w:vAlign w:val="center"/>
          </w:tcPr>
          <w:p>
            <w:pPr>
              <w:widowControl/>
              <w:jc w:val="left"/>
              <w:rPr>
                <w:rFonts w:ascii="Times New Roman" w:cs="宋体" w:hAnsi="Times New Roman"/>
                <w:kern w:val="0"/>
                <w:sz w:val="18"/>
                <w:szCs w:val="18"/>
              </w:rPr>
            </w:pPr>
            <w:r>
              <w:rPr>
                <w:rFonts w:ascii="Times New Roman" w:cs="宋体" w:hAnsi="Times New Roman" w:hint="eastAsia"/>
                <w:kern w:val="0"/>
                <w:sz w:val="18"/>
                <w:szCs w:val="18"/>
              </w:rPr>
              <w:t>　</w:t>
            </w:r>
          </w:p>
        </w:tc>
        <w:tc>
          <w:tcPr>
            <w:tcW w:w="1278" w:type="dxa"/>
            <w:tcBorders>
              <w:top w:val="nil"/>
              <w:left w:val="nil"/>
              <w:bottom w:val="single" w:sz="4" w:space="0" w:color="auto"/>
              <w:right w:val="nil"/>
            </w:tcBorders>
            <w:shd w:val="clear" w:color="auto" w:fill="auto"/>
            <w:noWrap/>
            <w:vAlign w:val="center"/>
          </w:tcPr>
          <w:p>
            <w:pPr>
              <w:widowControl/>
              <w:jc w:val="left"/>
              <w:rPr>
                <w:rFonts w:ascii="Times New Roman" w:cs="宋体" w:hAnsi="Times New Roman"/>
                <w:kern w:val="0"/>
                <w:sz w:val="18"/>
                <w:szCs w:val="18"/>
              </w:rPr>
            </w:pPr>
            <w:r>
              <w:rPr>
                <w:rFonts w:ascii="Times New Roman" w:cs="宋体" w:hAnsi="Times New Roman" w:hint="eastAsia"/>
                <w:kern w:val="0"/>
                <w:sz w:val="18"/>
                <w:szCs w:val="18"/>
              </w:rPr>
              <w:t>　</w:t>
            </w:r>
          </w:p>
        </w:tc>
        <w:tc>
          <w:tcPr>
            <w:tcW w:w="1134" w:type="dxa"/>
            <w:tcBorders>
              <w:top w:val="nil"/>
              <w:left w:val="nil"/>
              <w:bottom w:val="single" w:sz="4" w:space="0" w:color="auto"/>
              <w:right w:val="nil"/>
            </w:tcBorders>
            <w:shd w:val="clear" w:color="auto" w:fill="auto"/>
            <w:noWrap/>
            <w:vAlign w:val="center"/>
          </w:tcPr>
          <w:p>
            <w:pPr>
              <w:widowControl/>
              <w:jc w:val="left"/>
              <w:rPr>
                <w:rFonts w:ascii="Times New Roman" w:cs="宋体" w:hAnsi="Times New Roman"/>
                <w:kern w:val="0"/>
                <w:sz w:val="18"/>
                <w:szCs w:val="18"/>
              </w:rPr>
            </w:pPr>
            <w:r>
              <w:rPr>
                <w:rFonts w:ascii="Times New Roman" w:cs="宋体" w:hAnsi="Times New Roman" w:hint="eastAsia"/>
                <w:kern w:val="0"/>
                <w:sz w:val="18"/>
                <w:szCs w:val="18"/>
              </w:rPr>
              <w:t>　</w:t>
            </w:r>
          </w:p>
        </w:tc>
        <w:tc>
          <w:tcPr>
            <w:tcW w:w="1134" w:type="dxa"/>
            <w:tcBorders>
              <w:top w:val="nil"/>
              <w:left w:val="nil"/>
              <w:bottom w:val="single" w:sz="4" w:space="0" w:color="auto"/>
              <w:right w:val="nil"/>
            </w:tcBorders>
            <w:shd w:val="clear" w:color="auto" w:fill="auto"/>
            <w:noWrap/>
            <w:vAlign w:val="center"/>
          </w:tcPr>
          <w:p>
            <w:pPr>
              <w:widowControl/>
              <w:jc w:val="left"/>
              <w:rPr>
                <w:rFonts w:ascii="Times New Roman" w:cs="宋体" w:hAnsi="Times New Roman"/>
                <w:kern w:val="0"/>
                <w:sz w:val="18"/>
                <w:szCs w:val="18"/>
              </w:rPr>
            </w:pPr>
            <w:r>
              <w:rPr>
                <w:rFonts w:ascii="Times New Roman" w:cs="宋体" w:hAnsi="Times New Roman" w:hint="eastAsia"/>
                <w:kern w:val="0"/>
                <w:sz w:val="18"/>
                <w:szCs w:val="18"/>
              </w:rPr>
              <w:t>　</w:t>
            </w:r>
          </w:p>
        </w:tc>
        <w:tc>
          <w:tcPr>
            <w:tcW w:w="1407" w:type="dxa"/>
            <w:tcBorders>
              <w:top w:val="nil"/>
              <w:left w:val="nil"/>
              <w:bottom w:val="single" w:sz="4" w:space="0" w:color="auto"/>
              <w:right w:val="nil"/>
            </w:tcBorders>
            <w:shd w:val="clear" w:color="auto" w:fill="auto"/>
            <w:noWrap/>
            <w:vAlign w:val="center"/>
          </w:tcPr>
          <w:p>
            <w:pPr>
              <w:widowControl/>
              <w:jc w:val="left"/>
              <w:rPr>
                <w:rFonts w:ascii="Times New Roman" w:cs="宋体" w:hAnsi="Times New Roman"/>
                <w:kern w:val="0"/>
                <w:sz w:val="18"/>
                <w:szCs w:val="18"/>
              </w:rPr>
            </w:pPr>
            <w:r>
              <w:rPr>
                <w:rFonts w:ascii="Times New Roman" w:cs="宋体" w:hAnsi="Times New Roman" w:hint="eastAsia"/>
                <w:kern w:val="0"/>
                <w:sz w:val="18"/>
                <w:szCs w:val="18"/>
              </w:rPr>
              <w:t>　</w:t>
            </w:r>
          </w:p>
        </w:tc>
        <w:tc>
          <w:tcPr>
            <w:tcW w:w="966" w:type="dxa"/>
            <w:tcBorders>
              <w:top w:val="nil"/>
              <w:left w:val="nil"/>
              <w:bottom w:val="single" w:sz="4" w:space="0" w:color="auto"/>
              <w:right w:val="nil"/>
            </w:tcBorders>
            <w:shd w:val="clear" w:color="auto" w:fill="auto"/>
            <w:noWrap/>
            <w:vAlign w:val="center"/>
          </w:tcPr>
          <w:p>
            <w:pPr>
              <w:widowControl/>
              <w:jc w:val="left"/>
              <w:rPr>
                <w:rFonts w:ascii="Times New Roman" w:cs="宋体" w:hAnsi="Times New Roman"/>
                <w:kern w:val="0"/>
                <w:sz w:val="18"/>
                <w:szCs w:val="18"/>
              </w:rPr>
            </w:pPr>
            <w:r>
              <w:rPr>
                <w:rFonts w:ascii="Times New Roman" w:cs="宋体" w:hAnsi="Times New Roman" w:hint="eastAsia"/>
                <w:kern w:val="0"/>
                <w:sz w:val="18"/>
                <w:szCs w:val="18"/>
              </w:rPr>
              <w:t>　</w:t>
            </w:r>
          </w:p>
        </w:tc>
        <w:tc>
          <w:tcPr>
            <w:tcW w:w="1272" w:type="dxa"/>
            <w:tcBorders>
              <w:top w:val="nil"/>
              <w:left w:val="nil"/>
              <w:bottom w:val="single" w:sz="4" w:space="0" w:color="auto"/>
              <w:right w:val="nil"/>
            </w:tcBorders>
            <w:shd w:val="clear" w:color="auto" w:fill="auto"/>
            <w:noWrap/>
            <w:vAlign w:val="center"/>
          </w:tcPr>
          <w:p>
            <w:pPr>
              <w:widowControl/>
              <w:jc w:val="left"/>
              <w:rPr>
                <w:rFonts w:ascii="Times New Roman" w:cs="宋体" w:hAnsi="Times New Roman"/>
                <w:kern w:val="0"/>
                <w:sz w:val="18"/>
                <w:szCs w:val="18"/>
              </w:rPr>
            </w:pPr>
            <w:r>
              <w:rPr>
                <w:rFonts w:ascii="Times New Roman" w:cs="宋体" w:hAnsi="Times New Roman" w:hint="eastAsia"/>
                <w:kern w:val="0"/>
                <w:sz w:val="18"/>
                <w:szCs w:val="18"/>
              </w:rPr>
              <w:t>　</w:t>
            </w:r>
          </w:p>
        </w:tc>
        <w:tc>
          <w:tcPr>
            <w:tcW w:w="1175" w:type="dxa"/>
            <w:tcBorders>
              <w:top w:val="nil"/>
              <w:left w:val="nil"/>
              <w:bottom w:val="single" w:sz="4" w:space="0" w:color="auto"/>
              <w:right w:val="nil"/>
            </w:tcBorders>
            <w:shd w:val="clear" w:color="auto" w:fill="auto"/>
            <w:noWrap/>
            <w:vAlign w:val="center"/>
          </w:tcPr>
          <w:p>
            <w:pPr>
              <w:widowControl/>
              <w:jc w:val="left"/>
              <w:rPr>
                <w:rFonts w:ascii="Times New Roman" w:cs="宋体" w:hAnsi="Times New Roman"/>
                <w:kern w:val="0"/>
                <w:sz w:val="18"/>
                <w:szCs w:val="18"/>
              </w:rPr>
            </w:pPr>
            <w:r>
              <w:rPr>
                <w:rFonts w:ascii="Times New Roman" w:cs="宋体" w:hAnsi="Times New Roman" w:hint="eastAsia"/>
                <w:kern w:val="0"/>
                <w:sz w:val="18"/>
                <w:szCs w:val="18"/>
              </w:rPr>
              <w:t>　</w:t>
            </w:r>
          </w:p>
        </w:tc>
        <w:tc>
          <w:tcPr>
            <w:tcW w:w="1134" w:type="dxa"/>
            <w:tcBorders>
              <w:top w:val="nil"/>
              <w:left w:val="nil"/>
              <w:bottom w:val="single" w:sz="4" w:space="0" w:color="auto"/>
              <w:right w:val="nil"/>
            </w:tcBorders>
            <w:shd w:val="clear" w:color="auto" w:fill="auto"/>
            <w:noWrap/>
            <w:vAlign w:val="center"/>
          </w:tcPr>
          <w:p>
            <w:pPr>
              <w:widowControl/>
              <w:jc w:val="left"/>
              <w:rPr>
                <w:rFonts w:ascii="Times New Roman" w:cs="宋体" w:hAnsi="Times New Roman"/>
                <w:kern w:val="0"/>
                <w:sz w:val="18"/>
                <w:szCs w:val="18"/>
              </w:rPr>
            </w:pPr>
            <w:r>
              <w:rPr>
                <w:rFonts w:ascii="Times New Roman" w:cs="宋体" w:hAnsi="Times New Roman" w:hint="eastAsia"/>
                <w:kern w:val="0"/>
                <w:sz w:val="18"/>
                <w:szCs w:val="18"/>
              </w:rPr>
              <w:t>　</w:t>
            </w:r>
          </w:p>
        </w:tc>
        <w:tc>
          <w:tcPr>
            <w:tcW w:w="1134" w:type="dxa"/>
            <w:tcBorders>
              <w:top w:val="nil"/>
              <w:left w:val="nil"/>
              <w:bottom w:val="single" w:sz="4" w:space="0" w:color="auto"/>
              <w:right w:val="nil"/>
            </w:tcBorders>
            <w:shd w:val="clear" w:color="auto" w:fill="auto"/>
            <w:noWrap/>
            <w:vAlign w:val="center"/>
          </w:tcPr>
          <w:p>
            <w:pPr>
              <w:widowControl/>
              <w:jc w:val="left"/>
              <w:rPr>
                <w:rFonts w:ascii="Times New Roman" w:cs="宋体" w:hAnsi="Times New Roman"/>
                <w:kern w:val="0"/>
                <w:sz w:val="18"/>
                <w:szCs w:val="18"/>
              </w:rPr>
            </w:pPr>
            <w:r>
              <w:rPr>
                <w:rFonts w:ascii="Times New Roman" w:cs="宋体" w:hAnsi="Times New Roman" w:hint="eastAsia"/>
                <w:kern w:val="0"/>
                <w:sz w:val="18"/>
                <w:szCs w:val="18"/>
              </w:rPr>
              <w:t>　</w:t>
            </w:r>
          </w:p>
        </w:tc>
        <w:tc>
          <w:tcPr>
            <w:tcW w:w="1445" w:type="dxa"/>
            <w:tcBorders>
              <w:top w:val="nil"/>
              <w:left w:val="nil"/>
              <w:bottom w:val="single" w:sz="4" w:space="0" w:color="auto"/>
              <w:right w:val="nil"/>
            </w:tcBorders>
            <w:shd w:val="clear" w:color="auto" w:fill="auto"/>
            <w:noWrap/>
            <w:vAlign w:val="center"/>
          </w:tcPr>
          <w:p>
            <w:pPr>
              <w:widowControl/>
              <w:jc w:val="right"/>
              <w:rPr>
                <w:rFonts w:ascii="Times New Roman" w:cs="宋体" w:hAnsi="Times New Roman"/>
                <w:kern w:val="0"/>
                <w:sz w:val="18"/>
                <w:szCs w:val="18"/>
              </w:rPr>
            </w:pPr>
            <w:r>
              <w:rPr>
                <w:rFonts w:ascii="Times New Roman" w:cs="宋体" w:hAnsi="Times New Roman" w:hint="eastAsia"/>
                <w:kern w:val="0"/>
                <w:sz w:val="18"/>
                <w:szCs w:val="18"/>
              </w:rPr>
              <w:t>单位：万元</w:t>
            </w:r>
          </w:p>
        </w:tc>
      </w:tr>
      <w:tr>
        <w:trPr>
          <w:trHeight w:val="660"/>
        </w:trPr>
        <w:tc>
          <w:tcPr>
            <w:tcW w:w="7077" w:type="dxa"/>
            <w:gridSpan w:val="6"/>
            <w:tcBorders>
              <w:top w:val="single" w:sz="4" w:space="0" w:color="auto"/>
              <w:left w:val="single" w:sz="4" w:space="0" w:color="auto"/>
              <w:bottom w:val="single" w:sz="4" w:space="0" w:color="auto"/>
              <w:right w:val="single" w:sz="4" w:space="0" w:color="000000"/>
            </w:tcBorders>
            <w:shd w:val="clear" w:color="auto" w:fill="auto"/>
            <w:vAlign w:val="center"/>
          </w:tcPr>
          <w:p>
            <w:pPr>
              <w:widowControl/>
              <w:jc w:val="center"/>
              <w:rPr>
                <w:rFonts w:ascii="Times New Roman" w:cs="宋体" w:hAnsi="Times New Roman"/>
                <w:kern w:val="0"/>
                <w:sz w:val="20"/>
                <w:szCs w:val="20"/>
              </w:rPr>
            </w:pPr>
            <w:r>
              <w:rPr>
                <w:rFonts w:ascii="Times New Roman" w:cs="宋体" w:hAnsi="Times New Roman" w:hint="eastAsia"/>
                <w:kern w:val="0"/>
                <w:sz w:val="20"/>
                <w:szCs w:val="20"/>
              </w:rPr>
              <w:t>2025预算数</w:t>
            </w:r>
          </w:p>
        </w:tc>
        <w:tc>
          <w:tcPr>
            <w:tcW w:w="7126" w:type="dxa"/>
            <w:gridSpan w:val="6"/>
            <w:tcBorders>
              <w:top w:val="single" w:sz="4" w:space="0" w:color="auto"/>
              <w:left w:val="nil"/>
              <w:bottom w:val="single" w:sz="4" w:space="0" w:color="auto"/>
              <w:right w:val="single" w:sz="4" w:space="0" w:color="000000"/>
            </w:tcBorders>
            <w:shd w:val="clear" w:color="auto" w:fill="auto"/>
            <w:vAlign w:val="center"/>
          </w:tcPr>
          <w:p>
            <w:pPr>
              <w:widowControl/>
              <w:jc w:val="center"/>
              <w:rPr>
                <w:rFonts w:ascii="Times New Roman" w:cs="宋体" w:hAnsi="Times New Roman"/>
                <w:kern w:val="0"/>
                <w:sz w:val="20"/>
                <w:szCs w:val="20"/>
              </w:rPr>
            </w:pPr>
            <w:r>
              <w:rPr>
                <w:rFonts w:ascii="Times New Roman" w:cs="宋体" w:hAnsi="Times New Roman" w:hint="eastAsia"/>
                <w:kern w:val="0"/>
                <w:sz w:val="20"/>
                <w:szCs w:val="20"/>
              </w:rPr>
              <w:t>2026预算数</w:t>
            </w:r>
          </w:p>
        </w:tc>
      </w:tr>
      <w:tr>
        <w:trPr>
          <w:trHeight w:val="870"/>
        </w:trPr>
        <w:tc>
          <w:tcPr>
            <w:tcW w:w="1016" w:type="dxa"/>
            <w:vMerge w:val="restart"/>
            <w:tcBorders>
              <w:top w:val="nil"/>
              <w:left w:val="single" w:sz="4" w:space="0" w:color="auto"/>
              <w:bottom w:val="single" w:sz="4" w:space="0" w:color="000000"/>
              <w:right w:val="single" w:sz="4" w:space="0" w:color="auto"/>
            </w:tcBorders>
            <w:shd w:val="clear" w:color="auto" w:fill="auto"/>
            <w:vAlign w:val="center"/>
          </w:tcPr>
          <w:p>
            <w:pPr>
              <w:widowControl/>
              <w:jc w:val="center"/>
              <w:rPr>
                <w:rFonts w:ascii="Times New Roman" w:cs="宋体" w:hAnsi="Times New Roman"/>
                <w:kern w:val="0"/>
                <w:sz w:val="20"/>
                <w:szCs w:val="20"/>
              </w:rPr>
            </w:pPr>
            <w:r>
              <w:rPr>
                <w:rFonts w:ascii="Times New Roman" w:cs="宋体" w:hAnsi="Times New Roman" w:hint="eastAsia"/>
                <w:kern w:val="0"/>
                <w:sz w:val="20"/>
                <w:szCs w:val="20"/>
              </w:rPr>
              <w:t>合计</w:t>
            </w:r>
          </w:p>
        </w:tc>
        <w:tc>
          <w:tcPr>
            <w:tcW w:w="1108" w:type="dxa"/>
            <w:vMerge w:val="restart"/>
            <w:tcBorders>
              <w:top w:val="nil"/>
              <w:left w:val="single" w:sz="4" w:space="0" w:color="auto"/>
              <w:bottom w:val="single" w:sz="4" w:space="0" w:color="000000"/>
              <w:right w:val="single" w:sz="4" w:space="0" w:color="auto"/>
            </w:tcBorders>
            <w:shd w:val="clear" w:color="auto" w:fill="auto"/>
            <w:vAlign w:val="center"/>
          </w:tcPr>
          <w:p>
            <w:pPr>
              <w:widowControl/>
              <w:jc w:val="center"/>
              <w:rPr>
                <w:rFonts w:ascii="Times New Roman" w:cs="宋体" w:hAnsi="Times New Roman"/>
                <w:kern w:val="0"/>
                <w:sz w:val="20"/>
                <w:szCs w:val="20"/>
              </w:rPr>
            </w:pPr>
            <w:r>
              <w:rPr>
                <w:rFonts w:ascii="Times New Roman" w:cs="宋体" w:hAnsi="Times New Roman" w:hint="eastAsia"/>
                <w:kern w:val="0"/>
                <w:sz w:val="20"/>
                <w:szCs w:val="20"/>
              </w:rPr>
              <w:t>因公出国（境）费</w:t>
            </w:r>
          </w:p>
        </w:tc>
        <w:tc>
          <w:tcPr>
            <w:tcW w:w="3546" w:type="dxa"/>
            <w:gridSpan w:val="3"/>
            <w:tcBorders>
              <w:top w:val="single" w:sz="4" w:space="0" w:color="auto"/>
              <w:left w:val="nil"/>
              <w:bottom w:val="single" w:sz="4" w:space="0" w:color="auto"/>
              <w:right w:val="single" w:sz="4" w:space="0" w:color="000000"/>
            </w:tcBorders>
            <w:shd w:val="clear" w:color="auto" w:fill="auto"/>
            <w:vAlign w:val="center"/>
          </w:tcPr>
          <w:p>
            <w:pPr>
              <w:widowControl/>
              <w:jc w:val="center"/>
              <w:rPr>
                <w:rFonts w:ascii="Times New Roman" w:cs="宋体" w:hAnsi="Times New Roman"/>
                <w:kern w:val="0"/>
                <w:sz w:val="20"/>
                <w:szCs w:val="20"/>
              </w:rPr>
            </w:pPr>
            <w:r>
              <w:rPr>
                <w:rFonts w:ascii="Times New Roman" w:cs="宋体" w:hAnsi="Times New Roman" w:hint="eastAsia"/>
                <w:kern w:val="0"/>
                <w:sz w:val="20"/>
                <w:szCs w:val="20"/>
              </w:rPr>
              <w:t>公务用车购置及运行费</w:t>
            </w:r>
          </w:p>
        </w:tc>
        <w:tc>
          <w:tcPr>
            <w:tcW w:w="1407" w:type="dxa"/>
            <w:vMerge w:val="restart"/>
            <w:tcBorders>
              <w:top w:val="nil"/>
              <w:left w:val="single" w:sz="4" w:space="0" w:color="auto"/>
              <w:bottom w:val="single" w:sz="4" w:space="0" w:color="000000"/>
              <w:right w:val="single" w:sz="4" w:space="0" w:color="auto"/>
            </w:tcBorders>
            <w:shd w:val="clear" w:color="auto" w:fill="auto"/>
            <w:vAlign w:val="center"/>
          </w:tcPr>
          <w:p>
            <w:pPr>
              <w:widowControl/>
              <w:jc w:val="center"/>
              <w:rPr>
                <w:rFonts w:ascii="Times New Roman" w:cs="宋体" w:hAnsi="Times New Roman"/>
                <w:kern w:val="0"/>
                <w:sz w:val="20"/>
                <w:szCs w:val="20"/>
              </w:rPr>
            </w:pPr>
            <w:r>
              <w:rPr>
                <w:rFonts w:ascii="Times New Roman" w:cs="宋体" w:hAnsi="Times New Roman" w:hint="eastAsia"/>
                <w:kern w:val="0"/>
                <w:sz w:val="20"/>
                <w:szCs w:val="20"/>
              </w:rPr>
              <w:t>公务接待费</w:t>
            </w:r>
          </w:p>
        </w:tc>
        <w:tc>
          <w:tcPr>
            <w:tcW w:w="966" w:type="dxa"/>
            <w:vMerge w:val="restart"/>
            <w:tcBorders>
              <w:top w:val="nil"/>
              <w:left w:val="single" w:sz="4" w:space="0" w:color="auto"/>
              <w:bottom w:val="single" w:sz="4" w:space="0" w:color="000000"/>
              <w:right w:val="single" w:sz="4" w:space="0" w:color="auto"/>
            </w:tcBorders>
            <w:shd w:val="clear" w:color="auto" w:fill="auto"/>
            <w:vAlign w:val="center"/>
          </w:tcPr>
          <w:p>
            <w:pPr>
              <w:widowControl/>
              <w:jc w:val="center"/>
              <w:rPr>
                <w:rFonts w:ascii="Times New Roman" w:cs="宋体" w:hAnsi="Times New Roman"/>
                <w:kern w:val="0"/>
                <w:sz w:val="20"/>
                <w:szCs w:val="20"/>
              </w:rPr>
            </w:pPr>
            <w:r>
              <w:rPr>
                <w:rFonts w:ascii="Times New Roman" w:cs="宋体" w:hAnsi="Times New Roman" w:hint="eastAsia"/>
                <w:kern w:val="0"/>
                <w:sz w:val="20"/>
                <w:szCs w:val="20"/>
              </w:rPr>
              <w:t>合计</w:t>
            </w:r>
          </w:p>
        </w:tc>
        <w:tc>
          <w:tcPr>
            <w:tcW w:w="1272" w:type="dxa"/>
            <w:vMerge w:val="restart"/>
            <w:tcBorders>
              <w:top w:val="nil"/>
              <w:left w:val="single" w:sz="4" w:space="0" w:color="auto"/>
              <w:bottom w:val="single" w:sz="4" w:space="0" w:color="000000"/>
              <w:right w:val="single" w:sz="4" w:space="0" w:color="auto"/>
            </w:tcBorders>
            <w:shd w:val="clear" w:color="auto" w:fill="auto"/>
            <w:vAlign w:val="center"/>
          </w:tcPr>
          <w:p>
            <w:pPr>
              <w:widowControl/>
              <w:jc w:val="center"/>
              <w:rPr>
                <w:rFonts w:ascii="Times New Roman" w:cs="宋体" w:hAnsi="Times New Roman"/>
                <w:kern w:val="0"/>
                <w:sz w:val="20"/>
                <w:szCs w:val="20"/>
              </w:rPr>
            </w:pPr>
            <w:r>
              <w:rPr>
                <w:rFonts w:ascii="Times New Roman" w:cs="宋体" w:hAnsi="Times New Roman" w:hint="eastAsia"/>
                <w:kern w:val="0"/>
                <w:sz w:val="20"/>
                <w:szCs w:val="20"/>
              </w:rPr>
              <w:t>因公出国（境）费</w:t>
            </w:r>
          </w:p>
        </w:tc>
        <w:tc>
          <w:tcPr>
            <w:tcW w:w="3443" w:type="dxa"/>
            <w:gridSpan w:val="3"/>
            <w:tcBorders>
              <w:top w:val="single" w:sz="4" w:space="0" w:color="auto"/>
              <w:left w:val="nil"/>
              <w:bottom w:val="single" w:sz="4" w:space="0" w:color="auto"/>
              <w:right w:val="single" w:sz="4" w:space="0" w:color="000000"/>
            </w:tcBorders>
            <w:shd w:val="clear" w:color="auto" w:fill="auto"/>
            <w:vAlign w:val="center"/>
          </w:tcPr>
          <w:p>
            <w:pPr>
              <w:widowControl/>
              <w:jc w:val="center"/>
              <w:rPr>
                <w:rFonts w:ascii="Times New Roman" w:cs="宋体" w:hAnsi="Times New Roman"/>
                <w:kern w:val="0"/>
                <w:sz w:val="20"/>
                <w:szCs w:val="20"/>
              </w:rPr>
            </w:pPr>
            <w:r>
              <w:rPr>
                <w:rFonts w:ascii="Times New Roman" w:cs="宋体" w:hAnsi="Times New Roman" w:hint="eastAsia"/>
                <w:kern w:val="0"/>
                <w:sz w:val="20"/>
                <w:szCs w:val="20"/>
              </w:rPr>
              <w:t>公务用车购置及运行费</w:t>
            </w:r>
          </w:p>
        </w:tc>
        <w:tc>
          <w:tcPr>
            <w:tcW w:w="1445" w:type="dxa"/>
            <w:vMerge w:val="restart"/>
            <w:tcBorders>
              <w:top w:val="nil"/>
              <w:left w:val="single" w:sz="4" w:space="0" w:color="auto"/>
              <w:bottom w:val="single" w:sz="4" w:space="0" w:color="000000"/>
              <w:right w:val="single" w:sz="4" w:space="0" w:color="auto"/>
            </w:tcBorders>
            <w:shd w:val="clear" w:color="auto" w:fill="auto"/>
            <w:vAlign w:val="center"/>
          </w:tcPr>
          <w:p>
            <w:pPr>
              <w:widowControl/>
              <w:jc w:val="center"/>
              <w:rPr>
                <w:rFonts w:ascii="Times New Roman" w:cs="宋体" w:hAnsi="Times New Roman"/>
                <w:kern w:val="0"/>
                <w:sz w:val="20"/>
                <w:szCs w:val="20"/>
              </w:rPr>
            </w:pPr>
            <w:r>
              <w:rPr>
                <w:rFonts w:ascii="Times New Roman" w:cs="宋体" w:hAnsi="Times New Roman" w:hint="eastAsia"/>
                <w:kern w:val="0"/>
                <w:sz w:val="20"/>
                <w:szCs w:val="20"/>
              </w:rPr>
              <w:t>公务接待费</w:t>
            </w:r>
          </w:p>
        </w:tc>
      </w:tr>
      <w:tr>
        <w:trPr>
          <w:trHeight w:val="735"/>
        </w:trPr>
        <w:tc>
          <w:tcPr>
            <w:tcW w:w="1016" w:type="dxa"/>
            <w:vMerge/>
            <w:tcBorders>
              <w:top w:val="nil"/>
              <w:left w:val="single" w:sz="4" w:space="0" w:color="auto"/>
              <w:bottom w:val="single" w:sz="4" w:space="0" w:color="000000"/>
              <w:right w:val="single" w:sz="4" w:space="0" w:color="auto"/>
            </w:tcBorders>
            <w:vAlign w:val="center"/>
          </w:tcPr>
          <w:p/>
        </w:tc>
        <w:tc>
          <w:tcPr>
            <w:tcW w:w="1108" w:type="dxa"/>
            <w:vMerge/>
            <w:tcBorders>
              <w:top w:val="nil"/>
              <w:left w:val="single" w:sz="4" w:space="0" w:color="auto"/>
              <w:bottom w:val="single" w:sz="4" w:space="0" w:color="000000"/>
              <w:right w:val="single" w:sz="4" w:space="0" w:color="auto"/>
            </w:tcBorders>
            <w:vAlign w:val="center"/>
          </w:tcPr>
          <w:p/>
        </w:tc>
        <w:tc>
          <w:tcPr>
            <w:tcW w:w="1278" w:type="dxa"/>
            <w:tcBorders>
              <w:top w:val="nil"/>
              <w:left w:val="nil"/>
              <w:bottom w:val="single" w:sz="4" w:space="0" w:color="auto"/>
              <w:right w:val="single" w:sz="4" w:space="0" w:color="auto"/>
            </w:tcBorders>
            <w:shd w:val="clear" w:color="auto" w:fill="auto"/>
            <w:vAlign w:val="center"/>
          </w:tcPr>
          <w:p>
            <w:pPr>
              <w:widowControl/>
              <w:jc w:val="center"/>
              <w:rPr>
                <w:rFonts w:ascii="Times New Roman" w:cs="宋体" w:hAnsi="Times New Roman"/>
                <w:kern w:val="0"/>
                <w:sz w:val="20"/>
                <w:szCs w:val="20"/>
              </w:rPr>
            </w:pPr>
            <w:r>
              <w:rPr>
                <w:rFonts w:ascii="Times New Roman" w:cs="宋体" w:hAnsi="Times New Roman" w:hint="eastAsia"/>
                <w:kern w:val="0"/>
                <w:sz w:val="20"/>
                <w:szCs w:val="20"/>
              </w:rPr>
              <w:t>小计</w:t>
            </w:r>
          </w:p>
        </w:tc>
        <w:tc>
          <w:tcPr>
            <w:tcW w:w="1134" w:type="dxa"/>
            <w:tcBorders>
              <w:top w:val="nil"/>
              <w:left w:val="nil"/>
              <w:bottom w:val="single" w:sz="4" w:space="0" w:color="auto"/>
              <w:right w:val="single" w:sz="4" w:space="0" w:color="auto"/>
            </w:tcBorders>
            <w:shd w:val="clear" w:color="auto" w:fill="auto"/>
            <w:vAlign w:val="center"/>
          </w:tcPr>
          <w:p>
            <w:pPr>
              <w:widowControl/>
              <w:jc w:val="center"/>
              <w:rPr>
                <w:rFonts w:ascii="Times New Roman" w:cs="宋体" w:hAnsi="Times New Roman"/>
                <w:kern w:val="0"/>
                <w:sz w:val="20"/>
                <w:szCs w:val="20"/>
              </w:rPr>
            </w:pPr>
            <w:r>
              <w:rPr>
                <w:rFonts w:ascii="Times New Roman" w:cs="宋体" w:hAnsi="Times New Roman" w:hint="eastAsia"/>
                <w:kern w:val="0"/>
                <w:sz w:val="20"/>
                <w:szCs w:val="20"/>
              </w:rPr>
              <w:t>公务用车购置费</w:t>
            </w:r>
          </w:p>
        </w:tc>
        <w:tc>
          <w:tcPr>
            <w:tcW w:w="1134" w:type="dxa"/>
            <w:tcBorders>
              <w:top w:val="nil"/>
              <w:left w:val="nil"/>
              <w:bottom w:val="single" w:sz="4" w:space="0" w:color="auto"/>
              <w:right w:val="single" w:sz="4" w:space="0" w:color="auto"/>
            </w:tcBorders>
            <w:shd w:val="clear" w:color="auto" w:fill="auto"/>
            <w:vAlign w:val="center"/>
          </w:tcPr>
          <w:p>
            <w:pPr>
              <w:widowControl/>
              <w:jc w:val="center"/>
              <w:rPr>
                <w:rFonts w:ascii="Times New Roman" w:cs="宋体" w:hAnsi="Times New Roman"/>
                <w:kern w:val="0"/>
                <w:sz w:val="20"/>
                <w:szCs w:val="20"/>
              </w:rPr>
            </w:pPr>
            <w:r>
              <w:rPr>
                <w:rFonts w:ascii="Times New Roman" w:cs="宋体" w:hAnsi="Times New Roman" w:hint="eastAsia"/>
                <w:kern w:val="0"/>
                <w:sz w:val="20"/>
                <w:szCs w:val="20"/>
              </w:rPr>
              <w:t>公务用车运行费</w:t>
            </w:r>
          </w:p>
        </w:tc>
        <w:tc>
          <w:tcPr>
            <w:tcW w:w="1407" w:type="dxa"/>
            <w:vMerge/>
            <w:tcBorders>
              <w:top w:val="nil"/>
              <w:left w:val="single" w:sz="4" w:space="0" w:color="auto"/>
              <w:bottom w:val="single" w:sz="4" w:space="0" w:color="000000"/>
              <w:right w:val="single" w:sz="4" w:space="0" w:color="auto"/>
            </w:tcBorders>
            <w:vAlign w:val="center"/>
          </w:tcPr>
          <w:p/>
        </w:tc>
        <w:tc>
          <w:tcPr>
            <w:tcW w:w="966" w:type="dxa"/>
            <w:vMerge/>
            <w:tcBorders>
              <w:top w:val="nil"/>
              <w:left w:val="single" w:sz="4" w:space="0" w:color="auto"/>
              <w:bottom w:val="single" w:sz="4" w:space="0" w:color="000000"/>
              <w:right w:val="single" w:sz="4" w:space="0" w:color="auto"/>
            </w:tcBorders>
            <w:vAlign w:val="center"/>
          </w:tcPr>
          <w:p/>
        </w:tc>
        <w:tc>
          <w:tcPr>
            <w:tcW w:w="1272" w:type="dxa"/>
            <w:vMerge/>
            <w:tcBorders>
              <w:top w:val="nil"/>
              <w:left w:val="single" w:sz="4" w:space="0" w:color="auto"/>
              <w:bottom w:val="single" w:sz="4" w:space="0" w:color="000000"/>
              <w:right w:val="single" w:sz="4" w:space="0" w:color="auto"/>
            </w:tcBorders>
            <w:vAlign w:val="center"/>
          </w:tcPr>
          <w:p/>
        </w:tc>
        <w:tc>
          <w:tcPr>
            <w:tcW w:w="1175" w:type="dxa"/>
            <w:tcBorders>
              <w:top w:val="nil"/>
              <w:left w:val="nil"/>
              <w:bottom w:val="single" w:sz="4" w:space="0" w:color="auto"/>
              <w:right w:val="single" w:sz="4" w:space="0" w:color="auto"/>
            </w:tcBorders>
            <w:shd w:val="clear" w:color="auto" w:fill="auto"/>
            <w:vAlign w:val="center"/>
          </w:tcPr>
          <w:p>
            <w:pPr>
              <w:widowControl/>
              <w:jc w:val="center"/>
              <w:rPr>
                <w:rFonts w:ascii="Times New Roman" w:cs="宋体" w:hAnsi="Times New Roman"/>
                <w:kern w:val="0"/>
                <w:sz w:val="20"/>
                <w:szCs w:val="20"/>
              </w:rPr>
            </w:pPr>
            <w:r>
              <w:rPr>
                <w:rFonts w:ascii="Times New Roman" w:cs="宋体" w:hAnsi="Times New Roman" w:hint="eastAsia"/>
                <w:kern w:val="0"/>
                <w:sz w:val="20"/>
                <w:szCs w:val="20"/>
              </w:rPr>
              <w:t>小计</w:t>
            </w:r>
          </w:p>
        </w:tc>
        <w:tc>
          <w:tcPr>
            <w:tcW w:w="1134" w:type="dxa"/>
            <w:tcBorders>
              <w:top w:val="nil"/>
              <w:left w:val="nil"/>
              <w:bottom w:val="single" w:sz="4" w:space="0" w:color="auto"/>
              <w:right w:val="single" w:sz="4" w:space="0" w:color="auto"/>
            </w:tcBorders>
            <w:shd w:val="clear" w:color="auto" w:fill="auto"/>
            <w:vAlign w:val="center"/>
          </w:tcPr>
          <w:p>
            <w:pPr>
              <w:widowControl/>
              <w:jc w:val="center"/>
              <w:rPr>
                <w:rFonts w:ascii="Times New Roman" w:cs="宋体" w:hAnsi="Times New Roman"/>
                <w:kern w:val="0"/>
                <w:sz w:val="20"/>
                <w:szCs w:val="20"/>
              </w:rPr>
            </w:pPr>
            <w:r>
              <w:rPr>
                <w:rFonts w:ascii="Times New Roman" w:cs="宋体" w:hAnsi="Times New Roman" w:hint="eastAsia"/>
                <w:kern w:val="0"/>
                <w:sz w:val="20"/>
                <w:szCs w:val="20"/>
              </w:rPr>
              <w:t>公务用车购置费</w:t>
            </w:r>
          </w:p>
        </w:tc>
        <w:tc>
          <w:tcPr>
            <w:tcW w:w="1134" w:type="dxa"/>
            <w:tcBorders>
              <w:top w:val="nil"/>
              <w:left w:val="nil"/>
              <w:bottom w:val="single" w:sz="4" w:space="0" w:color="auto"/>
              <w:right w:val="single" w:sz="4" w:space="0" w:color="auto"/>
            </w:tcBorders>
            <w:shd w:val="clear" w:color="auto" w:fill="auto"/>
            <w:vAlign w:val="center"/>
          </w:tcPr>
          <w:p>
            <w:pPr>
              <w:widowControl/>
              <w:jc w:val="center"/>
              <w:rPr>
                <w:rFonts w:ascii="Times New Roman" w:cs="宋体" w:hAnsi="Times New Roman"/>
                <w:kern w:val="0"/>
                <w:sz w:val="20"/>
                <w:szCs w:val="20"/>
              </w:rPr>
            </w:pPr>
            <w:r>
              <w:rPr>
                <w:rFonts w:ascii="Times New Roman" w:cs="宋体" w:hAnsi="Times New Roman" w:hint="eastAsia"/>
                <w:kern w:val="0"/>
                <w:sz w:val="20"/>
                <w:szCs w:val="20"/>
              </w:rPr>
              <w:t>公务用车运行费</w:t>
            </w:r>
          </w:p>
        </w:tc>
        <w:tc>
          <w:tcPr>
            <w:tcW w:w="1445" w:type="dxa"/>
            <w:vMerge/>
            <w:tcBorders>
              <w:top w:val="nil"/>
              <w:left w:val="single" w:sz="4" w:space="0" w:color="auto"/>
              <w:bottom w:val="single" w:sz="4" w:space="0" w:color="000000"/>
              <w:right w:val="single" w:sz="4" w:space="0" w:color="auto"/>
            </w:tcBorders>
            <w:vAlign w:val="center"/>
          </w:tcPr>
          <w:p/>
        </w:tc>
      </w:tr>
      <w:tr>
        <w:trPr>
          <w:trHeight w:val="1335"/>
        </w:trPr>
        <w:tc>
          <w:tcPr>
            <w:tcW w:w="1016" w:type="dxa"/>
            <w:tcBorders>
              <w:top w:val="nil"/>
              <w:left w:val="single" w:sz="4" w:space="0" w:color="auto"/>
              <w:bottom w:val="single" w:sz="4" w:space="0" w:color="auto"/>
              <w:right w:val="single" w:sz="4" w:space="0" w:color="auto"/>
            </w:tcBorders>
            <w:shd w:val="clear" w:color="auto" w:fill="auto"/>
            <w:noWrap/>
            <w:vAlign w:val="center"/>
          </w:tcPr>
          <w:p>
            <w:pPr>
              <w:widowControl/>
              <w:jc w:val="right"/>
              <w:rPr>
                <w:rFonts w:ascii="Times New Roman" w:cs="Times New Roman" w:hAnsi="Times New Roman"/>
                <w:kern w:val="0"/>
                <w:sz w:val="20"/>
                <w:szCs w:val="20"/>
              </w:rPr>
            </w:pPr>
            <w:r>
              <w:rPr>
                <w:rFonts w:ascii="Times New Roman" w:cs="Times New Roman" w:hAnsi="Times New Roman" w:hint="eastAsia"/>
                <w:kern w:val="0"/>
                <w:sz w:val="20"/>
                <w:szCs w:val="20"/>
              </w:rPr>
              <w:t>14.65</w:t>
            </w:r>
          </w:p>
        </w:tc>
        <w:tc>
          <w:tcPr>
            <w:tcW w:w="1108"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kern w:val="0"/>
                <w:sz w:val="20"/>
                <w:szCs w:val="20"/>
              </w:rPr>
            </w:pPr>
          </w:p>
        </w:tc>
        <w:tc>
          <w:tcPr>
            <w:tcW w:w="1278"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kern w:val="0"/>
                <w:sz w:val="20"/>
                <w:szCs w:val="20"/>
              </w:rPr>
            </w:pPr>
            <w:r>
              <w:rPr>
                <w:rFonts w:ascii="Times New Roman" w:cs="Times New Roman" w:hAnsi="Times New Roman" w:hint="eastAsia"/>
                <w:kern w:val="0"/>
                <w:sz w:val="20"/>
                <w:szCs w:val="20"/>
              </w:rPr>
              <w:t>9.88</w:t>
            </w:r>
          </w:p>
        </w:tc>
        <w:tc>
          <w:tcPr>
            <w:tcW w:w="1134"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kern w:val="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kern w:val="0"/>
                <w:sz w:val="20"/>
                <w:szCs w:val="20"/>
              </w:rPr>
            </w:pPr>
            <w:r>
              <w:rPr>
                <w:rFonts w:ascii="Times New Roman" w:cs="Times New Roman" w:hAnsi="Times New Roman" w:hint="eastAsia"/>
                <w:kern w:val="0"/>
                <w:sz w:val="20"/>
                <w:szCs w:val="20"/>
              </w:rPr>
              <w:t>9.88</w:t>
            </w:r>
          </w:p>
        </w:tc>
        <w:tc>
          <w:tcPr>
            <w:tcW w:w="1407" w:type="dxa"/>
            <w:tcBorders>
              <w:top w:val="nil"/>
              <w:left w:val="nil"/>
              <w:bottom w:val="single" w:sz="4" w:space="0" w:color="auto"/>
              <w:right w:val="single" w:sz="4" w:space="0" w:color="auto"/>
            </w:tcBorders>
            <w:shd w:val="clear" w:color="auto" w:fill="auto"/>
            <w:noWrap/>
            <w:vAlign w:val="center"/>
          </w:tcPr>
          <w:p>
            <w:pPr>
              <w:widowControl/>
              <w:ind w:right="200"/>
              <w:jc w:val="right"/>
              <w:rPr>
                <w:rFonts w:ascii="Times New Roman" w:cs="Times New Roman" w:hAnsi="Times New Roman"/>
                <w:kern w:val="0"/>
                <w:sz w:val="20"/>
                <w:szCs w:val="20"/>
              </w:rPr>
            </w:pPr>
            <w:r>
              <w:rPr>
                <w:rFonts w:ascii="Times New Roman" w:cs="Times New Roman" w:hAnsi="Times New Roman" w:hint="eastAsia"/>
                <w:kern w:val="0"/>
                <w:sz w:val="20"/>
                <w:szCs w:val="20"/>
              </w:rPr>
              <w:t>4.77</w:t>
            </w:r>
          </w:p>
        </w:tc>
        <w:tc>
          <w:tcPr>
            <w:tcW w:w="966"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kern w:val="0"/>
                <w:sz w:val="20"/>
                <w:szCs w:val="20"/>
              </w:rPr>
            </w:pPr>
            <w:r>
              <w:rPr>
                <w:rFonts w:ascii="Times New Roman" w:cs="Times New Roman" w:hAnsi="Times New Roman" w:hint="eastAsia"/>
                <w:kern w:val="0"/>
                <w:sz w:val="20"/>
                <w:szCs w:val="20"/>
              </w:rPr>
              <w:t>34.65</w:t>
            </w:r>
          </w:p>
        </w:tc>
        <w:tc>
          <w:tcPr>
            <w:tcW w:w="1272"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kern w:val="0"/>
                <w:sz w:val="20"/>
                <w:szCs w:val="20"/>
              </w:rPr>
            </w:pPr>
            <w:r>
              <w:rPr>
                <w:rFonts w:ascii="Times New Roman" w:cs="Times New Roman" w:hAnsi="Times New Roman" w:hint="eastAsia"/>
                <w:kern w:val="0"/>
                <w:sz w:val="20"/>
                <w:szCs w:val="20"/>
              </w:rPr>
              <w:t>20.00</w:t>
            </w:r>
          </w:p>
        </w:tc>
        <w:tc>
          <w:tcPr>
            <w:tcW w:w="1175"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kern w:val="0"/>
                <w:sz w:val="20"/>
                <w:szCs w:val="20"/>
              </w:rPr>
            </w:pPr>
            <w:r>
              <w:rPr>
                <w:rFonts w:ascii="Times New Roman" w:cs="Times New Roman" w:hAnsi="Times New Roman" w:hint="eastAsia"/>
                <w:kern w:val="0"/>
                <w:sz w:val="20"/>
                <w:szCs w:val="20"/>
              </w:rPr>
              <w:t>9.88</w:t>
            </w:r>
          </w:p>
        </w:tc>
        <w:tc>
          <w:tcPr>
            <w:tcW w:w="1134"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kern w:val="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pPr>
              <w:widowControl/>
              <w:jc w:val="right"/>
              <w:rPr>
                <w:rFonts w:ascii="Times New Roman" w:cs="Times New Roman" w:hAnsi="Times New Roman"/>
                <w:kern w:val="0"/>
                <w:sz w:val="20"/>
                <w:szCs w:val="20"/>
              </w:rPr>
            </w:pPr>
            <w:r>
              <w:rPr>
                <w:rFonts w:ascii="Times New Roman" w:cs="Times New Roman" w:hAnsi="Times New Roman" w:hint="eastAsia"/>
                <w:kern w:val="0"/>
                <w:sz w:val="20"/>
                <w:szCs w:val="20"/>
              </w:rPr>
              <w:t>9.88</w:t>
            </w:r>
          </w:p>
        </w:tc>
        <w:tc>
          <w:tcPr>
            <w:tcW w:w="1445" w:type="dxa"/>
            <w:tcBorders>
              <w:top w:val="nil"/>
              <w:left w:val="nil"/>
              <w:bottom w:val="single" w:sz="4" w:space="0" w:color="auto"/>
              <w:right w:val="single" w:sz="4" w:space="0" w:color="auto"/>
            </w:tcBorders>
            <w:shd w:val="clear" w:color="auto" w:fill="auto"/>
            <w:noWrap/>
            <w:vAlign w:val="center"/>
          </w:tcPr>
          <w:p>
            <w:pPr>
              <w:widowControl/>
              <w:ind w:right="200"/>
              <w:jc w:val="right"/>
              <w:rPr>
                <w:rFonts w:ascii="Times New Roman" w:cs="Times New Roman" w:hAnsi="Times New Roman"/>
                <w:kern w:val="0"/>
                <w:sz w:val="20"/>
                <w:szCs w:val="20"/>
              </w:rPr>
            </w:pPr>
            <w:r>
              <w:rPr>
                <w:rFonts w:ascii="Times New Roman" w:cs="Times New Roman" w:hAnsi="Times New Roman" w:hint="eastAsia"/>
                <w:kern w:val="0"/>
                <w:sz w:val="20"/>
                <w:szCs w:val="20"/>
              </w:rPr>
              <w:t>4.77</w:t>
            </w:r>
          </w:p>
        </w:tc>
      </w:tr>
    </w:tbl>
    <w:p>
      <w:pPr>
        <w:rPr>
          <w:rFonts w:ascii="Times New Roman" w:eastAsia="方正仿宋_GBK" w:hAnsi="Times New Roman"/>
          <w:sz w:val="32"/>
          <w:szCs w:val="32"/>
        </w:rPr>
        <w:sectPr>
          <w:pgSz w:w="16838" w:h="11906" w:orient="landscape"/>
          <w:pgMar w:top="1800" w:right="1440" w:bottom="1800" w:left="1440" w:header="851" w:footer="992" w:gutter="0"/>
          <w:docGrid w:type="lines" w:linePitch="312" w:charSpace="0"/>
        </w:sectPr>
      </w:pPr>
    </w:p>
    <w:p>
      <w:pPr>
        <w:jc w:val="center"/>
        <w:rPr>
          <w:rFonts w:ascii="Times New Roman" w:hAnsi="Times New Roman"/>
          <w:b/>
          <w:sz w:val="84"/>
          <w:szCs w:val="84"/>
        </w:rPr>
      </w:pPr>
    </w:p>
    <w:p>
      <w:pPr>
        <w:jc w:val="center"/>
        <w:rPr>
          <w:rFonts w:ascii="Times New Roman" w:hAnsi="Times New Roman"/>
          <w:b/>
          <w:sz w:val="84"/>
          <w:szCs w:val="84"/>
        </w:rPr>
      </w:pPr>
    </w:p>
    <w:p>
      <w:pPr>
        <w:jc w:val="center"/>
        <w:rPr>
          <w:rFonts w:ascii="Times New Roman" w:hAnsi="Times New Roman"/>
          <w:b/>
          <w:sz w:val="84"/>
          <w:szCs w:val="84"/>
        </w:rPr>
      </w:pPr>
    </w:p>
    <w:p>
      <w:pPr>
        <w:jc w:val="center"/>
        <w:rPr>
          <w:rFonts w:ascii="Times New Roman" w:hAnsi="Times New Roman"/>
          <w:b/>
          <w:sz w:val="84"/>
          <w:szCs w:val="84"/>
        </w:rPr>
      </w:pPr>
      <w:r>
        <w:rPr>
          <w:rFonts w:ascii="Times New Roman" w:hAnsi="Times New Roman" w:hint="eastAsia"/>
          <w:b/>
          <w:sz w:val="84"/>
          <w:szCs w:val="84"/>
        </w:rPr>
        <w:t>第三部分</w:t>
      </w:r>
      <w:r>
        <w:rPr>
          <w:rFonts w:ascii="Times New Roman" w:hAnsi="Times New Roman"/>
          <w:b/>
          <w:sz w:val="84"/>
          <w:szCs w:val="84"/>
        </w:rPr>
        <w:t xml:space="preserve">  </w:t>
      </w:r>
    </w:p>
    <w:p>
      <w:pPr>
        <w:jc w:val="center"/>
        <w:rPr>
          <w:rFonts w:ascii="Times New Roman" w:hAnsi="Times New Roman"/>
          <w:b/>
          <w:sz w:val="80"/>
          <w:szCs w:val="80"/>
        </w:rPr>
      </w:pPr>
      <w:r>
        <w:rPr>
          <w:rFonts w:ascii="Times New Roman" w:hAnsi="Times New Roman"/>
          <w:b/>
          <w:sz w:val="80"/>
          <w:szCs w:val="80"/>
        </w:rPr>
        <w:t>中国海关科学技术研究中心202</w:t>
      </w:r>
      <w:r>
        <w:rPr>
          <w:rFonts w:ascii="Times New Roman" w:hAnsi="Times New Roman" w:hint="eastAsia"/>
          <w:b/>
          <w:sz w:val="80"/>
          <w:szCs w:val="80"/>
        </w:rPr>
        <w:t>6年部门预算</w:t>
      </w:r>
    </w:p>
    <w:p>
      <w:pPr>
        <w:jc w:val="center"/>
        <w:rPr>
          <w:rFonts w:ascii="Times New Roman" w:hAnsi="Times New Roman"/>
          <w:b/>
          <w:sz w:val="80"/>
          <w:szCs w:val="80"/>
        </w:rPr>
      </w:pPr>
      <w:r>
        <w:rPr>
          <w:rFonts w:ascii="Times New Roman" w:hAnsi="Times New Roman" w:hint="eastAsia"/>
          <w:b/>
          <w:sz w:val="80"/>
          <w:szCs w:val="80"/>
        </w:rPr>
        <w:t>情况说明</w:t>
      </w:r>
    </w:p>
    <w:p>
      <w:pPr>
        <w:pStyle w:val="18"/>
        <w:spacing w:line="560" w:lineRule="exact"/>
        <w:rPr>
          <w:b/>
          <w:sz w:val="84"/>
          <w:szCs w:val="84"/>
        </w:rPr>
      </w:pPr>
      <w:r>
        <w:rPr>
          <w:b/>
          <w:sz w:val="84"/>
          <w:szCs w:val="84"/>
        </w:rPr>
        <w:t xml:space="preserve"> </w:t>
      </w:r>
    </w:p>
    <w:p>
      <w:pPr>
        <w:rPr>
          <w:rFonts w:ascii="Times New Roman" w:hAnsi="Times New Roman"/>
          <w:b/>
          <w:sz w:val="84"/>
          <w:szCs w:val="84"/>
        </w:rPr>
      </w:pPr>
      <w:r>
        <w:rPr>
          <w:rFonts w:ascii="Times New Roman" w:hAnsi="Times New Roman"/>
          <w:b/>
          <w:sz w:val="84"/>
          <w:szCs w:val="84"/>
        </w:rPr>
        <w:t xml:space="preserve"> </w:t>
      </w:r>
    </w:p>
    <w:p>
      <w:pPr>
        <w:rPr>
          <w:rFonts w:ascii="Times New Roman" w:hAnsi="Times New Roman"/>
          <w:b/>
          <w:sz w:val="84"/>
          <w:szCs w:val="84"/>
        </w:rPr>
      </w:pPr>
      <w:r>
        <w:rPr>
          <w:rFonts w:ascii="Times New Roman" w:hAnsi="Times New Roman"/>
          <w:b/>
          <w:sz w:val="84"/>
          <w:szCs w:val="84"/>
        </w:rPr>
        <w:t xml:space="preserve"> </w:t>
      </w:r>
    </w:p>
    <w:p>
      <w:pPr>
        <w:rPr>
          <w:rFonts w:ascii="Times New Roman" w:hAnsi="Times New Roman"/>
          <w:b/>
          <w:sz w:val="84"/>
          <w:szCs w:val="84"/>
        </w:rPr>
      </w:pPr>
      <w:r>
        <w:rPr>
          <w:rFonts w:ascii="Times New Roman" w:hAnsi="Times New Roman"/>
          <w:b/>
          <w:sz w:val="84"/>
          <w:szCs w:val="84"/>
        </w:rPr>
        <w:t xml:space="preserve"> </w:t>
      </w:r>
    </w:p>
    <w:p>
      <w:pPr>
        <w:rPr>
          <w:rFonts w:eastAsia="方正黑体_GBK"/>
          <w:sz w:val="32"/>
          <w:szCs w:val="32"/>
        </w:rPr>
      </w:pPr>
    </w:p>
    <w:p>
      <w:pPr>
        <w:pStyle w:val="18"/>
        <w:spacing w:line="560" w:lineRule="exact"/>
        <w:ind w:firstLineChars="200" w:firstLine="640"/>
        <w:rPr>
          <w:rFonts w:eastAsia="方正黑体_GBK"/>
          <w:sz w:val="32"/>
          <w:szCs w:val="32"/>
        </w:rPr>
      </w:pPr>
      <w:r>
        <w:rPr>
          <w:rFonts w:eastAsia="方正黑体_GBK"/>
          <w:sz w:val="32"/>
          <w:szCs w:val="32"/>
        </w:rPr>
        <w:t>一、关于中国海关科学技术研究中心202</w:t>
      </w:r>
      <w:r>
        <w:rPr>
          <w:rFonts w:eastAsia="方正黑体_GBK" w:hint="eastAsia"/>
          <w:sz w:val="32"/>
          <w:szCs w:val="32"/>
        </w:rPr>
        <w:t>6年</w:t>
      </w:r>
      <w:r>
        <w:rPr>
          <w:rFonts w:eastAsia="方正黑体_GBK"/>
          <w:sz w:val="32"/>
          <w:szCs w:val="32"/>
        </w:rPr>
        <w:t>收支预算情况的总体说明</w:t>
      </w:r>
    </w:p>
    <w:p>
      <w:pPr>
        <w:pStyle w:val="18"/>
        <w:spacing w:line="560" w:lineRule="exact"/>
        <w:ind w:firstLineChars="200" w:firstLine="640"/>
        <w:rPr>
          <w:rFonts w:eastAsia="方正仿宋_GBK"/>
          <w:sz w:val="32"/>
          <w:szCs w:val="32"/>
        </w:rPr>
      </w:pPr>
      <w:r>
        <w:rPr>
          <w:rFonts w:eastAsia="方正仿宋_GBK"/>
          <w:sz w:val="32"/>
          <w:szCs w:val="32"/>
        </w:rPr>
        <w:t>按照综合预算的原则，中国海关科学技术研究中心所有收入和支出均纳入部门预算管理。收入包括：一般公共预算拨款收入、</w:t>
      </w:r>
      <w:r>
        <w:rPr>
          <w:rFonts w:eastAsia="方正仿宋_GBK" w:hint="eastAsia"/>
          <w:sz w:val="32"/>
          <w:szCs w:val="32"/>
        </w:rPr>
        <w:t>政府性基金预算拨款收入、</w:t>
      </w:r>
      <w:r>
        <w:rPr>
          <w:rFonts w:eastAsia="方正仿宋_GBK"/>
          <w:sz w:val="32"/>
          <w:szCs w:val="32"/>
        </w:rPr>
        <w:t>事业收入、其他收入、使用非财政拨款结余、上年结转；支出包括：一般公共服务支出、社会保障和就业支出、</w:t>
      </w:r>
      <w:r>
        <w:rPr>
          <w:rFonts w:eastAsia="方正仿宋_GBK" w:hint="eastAsia"/>
          <w:sz w:val="32"/>
          <w:szCs w:val="32"/>
        </w:rPr>
        <w:t>卫生健康支出、</w:t>
      </w:r>
      <w:r>
        <w:rPr>
          <w:rFonts w:eastAsia="方正仿宋_GBK"/>
          <w:sz w:val="32"/>
          <w:szCs w:val="32"/>
        </w:rPr>
        <w:t>住房保障支出</w:t>
      </w:r>
      <w:r>
        <w:rPr>
          <w:rFonts w:eastAsia="方正仿宋_GBK" w:hint="eastAsia"/>
          <w:sz w:val="32"/>
          <w:szCs w:val="32"/>
        </w:rPr>
        <w:t>、其他支出。中国海关科学</w:t>
      </w:r>
      <w:r>
        <w:rPr>
          <w:rFonts w:eastAsia="方正仿宋_GBK"/>
          <w:sz w:val="32"/>
          <w:szCs w:val="32"/>
        </w:rPr>
        <w:t>技术研究中心202</w:t>
      </w:r>
      <w:r>
        <w:rPr>
          <w:rFonts w:eastAsia="方正仿宋_GBK" w:hint="eastAsia"/>
          <w:sz w:val="32"/>
          <w:szCs w:val="32"/>
        </w:rPr>
        <w:t>6</w:t>
      </w:r>
      <w:r>
        <w:rPr>
          <w:rFonts w:eastAsia="方正仿宋_GBK"/>
          <w:sz w:val="32"/>
          <w:szCs w:val="32"/>
        </w:rPr>
        <w:t>收支总预算</w:t>
      </w:r>
      <w:r>
        <w:rPr>
          <w:rFonts w:eastAsia="方正仿宋_GBK" w:hint="eastAsia"/>
          <w:sz w:val="32"/>
          <w:szCs w:val="32"/>
        </w:rPr>
        <w:t>23,070.16</w:t>
      </w:r>
      <w:r>
        <w:rPr>
          <w:rFonts w:eastAsia="方正仿宋_GBK"/>
          <w:sz w:val="32"/>
          <w:szCs w:val="32"/>
        </w:rPr>
        <w:t>万元。</w:t>
      </w:r>
    </w:p>
    <w:p>
      <w:pPr>
        <w:pStyle w:val="18"/>
        <w:spacing w:line="560" w:lineRule="exact"/>
        <w:ind w:firstLineChars="200" w:firstLine="640"/>
        <w:rPr>
          <w:rFonts w:eastAsia="方正黑体_GBK"/>
          <w:sz w:val="32"/>
          <w:szCs w:val="32"/>
        </w:rPr>
      </w:pPr>
      <w:r>
        <w:rPr>
          <w:rFonts w:eastAsia="方正黑体_GBK"/>
          <w:sz w:val="32"/>
          <w:szCs w:val="32"/>
        </w:rPr>
        <w:t>二、关于中国海关科学技术研究中心202</w:t>
      </w:r>
      <w:r>
        <w:rPr>
          <w:rFonts w:eastAsia="方正黑体_GBK" w:hint="eastAsia"/>
          <w:sz w:val="32"/>
          <w:szCs w:val="32"/>
        </w:rPr>
        <w:t>6年</w:t>
      </w:r>
      <w:r>
        <w:rPr>
          <w:rFonts w:eastAsia="方正黑体_GBK"/>
          <w:sz w:val="32"/>
          <w:szCs w:val="32"/>
        </w:rPr>
        <w:t>收入预算情况说明</w:t>
      </w:r>
    </w:p>
    <w:p>
      <w:pPr>
        <w:pStyle w:val="18"/>
        <w:spacing w:line="560" w:lineRule="exact"/>
        <w:ind w:firstLineChars="200" w:firstLine="640"/>
        <w:rPr>
          <w:rFonts w:eastAsia="方正仿宋_GBK"/>
          <w:sz w:val="32"/>
          <w:szCs w:val="32"/>
        </w:rPr>
      </w:pPr>
      <w:r>
        <w:rPr>
          <w:rFonts w:eastAsia="方正仿宋_GBK"/>
          <w:sz w:val="32"/>
          <w:szCs w:val="32"/>
        </w:rPr>
        <w:t>中国海关科学技术研究中心202</w:t>
      </w:r>
      <w:r>
        <w:rPr>
          <w:rFonts w:eastAsia="方正仿宋_GBK" w:hint="eastAsia"/>
          <w:sz w:val="32"/>
          <w:szCs w:val="32"/>
        </w:rPr>
        <w:t>6</w:t>
      </w:r>
      <w:r>
        <w:rPr>
          <w:rFonts w:eastAsia="方正仿宋_GBK"/>
          <w:sz w:val="32"/>
          <w:szCs w:val="32"/>
        </w:rPr>
        <w:t>年收入预算</w:t>
      </w:r>
      <w:r>
        <w:rPr>
          <w:rFonts w:eastAsia="方正仿宋_GBK" w:hint="eastAsia"/>
          <w:sz w:val="32"/>
          <w:szCs w:val="32"/>
        </w:rPr>
        <w:t>23,070.16</w:t>
      </w:r>
      <w:r>
        <w:rPr>
          <w:rFonts w:eastAsia="方正仿宋_GBK"/>
          <w:sz w:val="32"/>
          <w:szCs w:val="32"/>
        </w:rPr>
        <w:t>万元，其中：一般公共预算财政拨款</w:t>
      </w:r>
      <w:r>
        <w:rPr>
          <w:rFonts w:eastAsia="方正仿宋_GBK" w:hint="eastAsia"/>
          <w:sz w:val="32"/>
          <w:szCs w:val="32"/>
        </w:rPr>
        <w:t>10,227.46</w:t>
      </w:r>
      <w:r>
        <w:rPr>
          <w:rFonts w:eastAsia="方正仿宋_GBK"/>
          <w:sz w:val="32"/>
          <w:szCs w:val="32"/>
        </w:rPr>
        <w:t>万元，占</w:t>
      </w:r>
      <w:r>
        <w:rPr>
          <w:rFonts w:eastAsia="方正仿宋_GBK" w:hint="eastAsia"/>
          <w:sz w:val="32"/>
          <w:szCs w:val="32"/>
        </w:rPr>
        <w:t>44.33</w:t>
      </w:r>
      <w:r>
        <w:rPr>
          <w:rFonts w:eastAsia="方正仿宋_GBK"/>
          <w:sz w:val="32"/>
          <w:szCs w:val="32"/>
        </w:rPr>
        <w:t>%；</w:t>
      </w:r>
      <w:r>
        <w:rPr>
          <w:rFonts w:eastAsia="方正仿宋_GBK" w:hint="eastAsia"/>
          <w:sz w:val="32"/>
          <w:szCs w:val="32"/>
        </w:rPr>
        <w:t>政府性基金预算拨款收入522万元，占2.26%；</w:t>
      </w:r>
      <w:r>
        <w:rPr>
          <w:rFonts w:eastAsia="方正仿宋_GBK"/>
          <w:sz w:val="32"/>
          <w:szCs w:val="32"/>
        </w:rPr>
        <w:t>事业收入6</w:t>
      </w:r>
      <w:r>
        <w:rPr>
          <w:rFonts w:eastAsia="方正仿宋_GBK" w:hint="eastAsia"/>
          <w:sz w:val="32"/>
          <w:szCs w:val="32"/>
        </w:rPr>
        <w:t>,6</w:t>
      </w:r>
      <w:r>
        <w:rPr>
          <w:rFonts w:eastAsia="方正仿宋_GBK"/>
          <w:sz w:val="32"/>
          <w:szCs w:val="32"/>
        </w:rPr>
        <w:t>00万元，占</w:t>
      </w:r>
      <w:r>
        <w:rPr>
          <w:rFonts w:eastAsia="方正仿宋_GBK" w:hint="eastAsia"/>
          <w:sz w:val="32"/>
          <w:szCs w:val="32"/>
        </w:rPr>
        <w:t>28.61</w:t>
      </w:r>
      <w:r>
        <w:rPr>
          <w:rFonts w:eastAsia="方正仿宋_GBK"/>
          <w:sz w:val="32"/>
          <w:szCs w:val="32"/>
        </w:rPr>
        <w:t>%；上年结转</w:t>
      </w:r>
      <w:r>
        <w:rPr>
          <w:rFonts w:eastAsia="方正仿宋_GBK" w:hint="eastAsia"/>
          <w:sz w:val="32"/>
          <w:szCs w:val="32"/>
        </w:rPr>
        <w:t>5,603.56</w:t>
      </w:r>
      <w:r>
        <w:rPr>
          <w:rFonts w:eastAsia="方正仿宋_GBK"/>
          <w:sz w:val="32"/>
          <w:szCs w:val="32"/>
        </w:rPr>
        <w:t>万元，占</w:t>
      </w:r>
      <w:r>
        <w:rPr>
          <w:rFonts w:eastAsia="方正仿宋_GBK" w:hint="eastAsia"/>
          <w:sz w:val="32"/>
          <w:szCs w:val="32"/>
        </w:rPr>
        <w:t>24.29</w:t>
      </w:r>
      <w:r>
        <w:rPr>
          <w:rFonts w:eastAsia="方正仿宋_GBK"/>
          <w:sz w:val="32"/>
          <w:szCs w:val="32"/>
        </w:rPr>
        <w:t>%；使用非财政拨款结余</w:t>
      </w:r>
      <w:r>
        <w:rPr>
          <w:rFonts w:eastAsia="方正仿宋_GBK" w:hint="eastAsia"/>
          <w:sz w:val="32"/>
          <w:szCs w:val="32"/>
        </w:rPr>
        <w:t>2.14</w:t>
      </w:r>
      <w:r>
        <w:rPr>
          <w:rFonts w:eastAsia="方正仿宋_GBK"/>
          <w:sz w:val="32"/>
          <w:szCs w:val="32"/>
        </w:rPr>
        <w:t>万元，</w:t>
      </w:r>
      <w:r>
        <w:rPr>
          <w:rFonts w:eastAsia="方正仿宋_GBK" w:hint="eastAsia"/>
          <w:sz w:val="32"/>
          <w:szCs w:val="32"/>
        </w:rPr>
        <w:t>占0.01</w:t>
      </w:r>
      <w:r>
        <w:rPr>
          <w:rFonts w:eastAsia="方正仿宋_GBK"/>
          <w:sz w:val="32"/>
          <w:szCs w:val="32"/>
        </w:rPr>
        <w:t>%</w:t>
      </w:r>
      <w:r>
        <w:rPr>
          <w:rFonts w:eastAsia="方正仿宋_GBK" w:hint="eastAsia"/>
          <w:sz w:val="32"/>
          <w:szCs w:val="32"/>
        </w:rPr>
        <w:t>；</w:t>
      </w:r>
      <w:r>
        <w:rPr>
          <w:rFonts w:eastAsia="方正仿宋_GBK"/>
          <w:sz w:val="32"/>
          <w:szCs w:val="32"/>
        </w:rPr>
        <w:t>其他收入11</w:t>
      </w:r>
      <w:r>
        <w:rPr>
          <w:rFonts w:eastAsia="方正仿宋_GBK" w:hint="eastAsia"/>
          <w:sz w:val="32"/>
          <w:szCs w:val="32"/>
        </w:rPr>
        <w:t>5</w:t>
      </w:r>
      <w:r>
        <w:rPr>
          <w:rFonts w:eastAsia="方正仿宋_GBK"/>
          <w:sz w:val="32"/>
          <w:szCs w:val="32"/>
        </w:rPr>
        <w:t>万元，占0.5</w:t>
      </w:r>
      <w:r>
        <w:rPr>
          <w:rFonts w:eastAsia="方正仿宋_GBK" w:hint="eastAsia"/>
          <w:sz w:val="32"/>
          <w:szCs w:val="32"/>
        </w:rPr>
        <w:t>0</w:t>
      </w:r>
      <w:r>
        <w:rPr>
          <w:rFonts w:eastAsia="方正仿宋_GBK"/>
          <w:sz w:val="32"/>
          <w:szCs w:val="32"/>
        </w:rPr>
        <w:t>%。</w:t>
      </w:r>
    </w:p>
    <w:p>
      <w:pPr>
        <w:pStyle w:val="18"/>
        <w:rPr>
          <w:rFonts w:eastAsia="方正仿宋_GBK"/>
          <w:sz w:val="32"/>
          <w:szCs w:val="32"/>
        </w:rPr>
      </w:pPr>
      <w:r>
        <w:rPr>
          <w:rFonts w:eastAsia="方正仿宋_GBK"/>
          <w:sz w:val="32"/>
          <w:szCs w:val="32"/>
        </w:rPr>
        <w:drawing>
          <wp:inline distT="0" distB="0" distL="0" distR="0">
            <wp:extent cx="5274310" cy="3076575"/>
            <wp:effectExtent l="0" t="0" r="0" b="0"/>
            <wp:docPr id="7" name="图表 2"/>
            <wp:cNvGraphicFramePr>
              <a:graphicFrameLocks noChangeAspect="0"/>
            </wp:cNvGraphicFramePr>
            <a:graphic>
              <a:graphicData uri="http://schemas.openxmlformats.org/drawingml/2006/picture">
                <pic:pic>
                  <pic:nvPicPr>
                    <pic:cNvPr id="9" name="图表 2 9"/>
                    <pic:cNvPicPr/>
                  </pic:nvPicPr>
                  <pic:blipFill>
                    <a:blip r:embed="rId4"/>
                    <a:stretch>
                      <a:fillRect/>
                    </a:stretch>
                  </pic:blipFill>
                  <pic:spPr>
                    <a:xfrm rot="0">
                      <a:off x="0" y="0"/>
                      <a:ext cx="5274310" cy="3076575"/>
                    </a:xfrm>
                    <a:prstGeom prst="rect"/>
                    <a:ln w="9525" cmpd="sng" cap="flat">
                      <a:solidFill>
                        <a:srgbClr val="000000"/>
                      </a:solidFill>
                      <a:prstDash val="solid"/>
                      <a:miter/>
                    </a:ln>
                  </pic:spPr>
                </pic:pic>
              </a:graphicData>
            </a:graphic>
          </wp:inline>
        </w:drawing>
      </w:r>
    </w:p>
    <w:p>
      <w:pPr>
        <w:pStyle w:val="18"/>
        <w:spacing w:line="560" w:lineRule="exact"/>
        <w:ind w:firstLineChars="200" w:firstLine="640"/>
        <w:rPr>
          <w:rFonts w:eastAsia="方正黑体_GBK"/>
          <w:sz w:val="32"/>
          <w:szCs w:val="32"/>
        </w:rPr>
      </w:pPr>
    </w:p>
    <w:p>
      <w:pPr>
        <w:pStyle w:val="18"/>
        <w:spacing w:line="560" w:lineRule="exact"/>
        <w:ind w:firstLineChars="200" w:firstLine="640"/>
        <w:rPr>
          <w:rFonts w:eastAsia="方正黑体_GBK"/>
          <w:sz w:val="32"/>
          <w:szCs w:val="32"/>
        </w:rPr>
      </w:pPr>
      <w:r>
        <w:rPr>
          <w:rFonts w:eastAsia="方正黑体_GBK" w:hint="eastAsia"/>
          <w:sz w:val="32"/>
          <w:szCs w:val="32"/>
        </w:rPr>
        <w:t>三、关于</w:t>
      </w:r>
      <w:r>
        <w:rPr>
          <w:rFonts w:eastAsia="方正黑体_GBK"/>
          <w:sz w:val="32"/>
          <w:szCs w:val="32"/>
        </w:rPr>
        <w:t>中国海关科学技术研究中心202</w:t>
      </w:r>
      <w:r>
        <w:rPr>
          <w:rFonts w:eastAsia="方正黑体_GBK" w:hint="eastAsia"/>
          <w:sz w:val="32"/>
          <w:szCs w:val="32"/>
        </w:rPr>
        <w:t>6年支出预算情况说明</w:t>
      </w:r>
    </w:p>
    <w:p>
      <w:pPr>
        <w:pStyle w:val="18"/>
        <w:spacing w:line="560" w:lineRule="exact"/>
        <w:ind w:firstLineChars="200" w:firstLine="640"/>
        <w:rPr>
          <w:rFonts w:eastAsia="方正仿宋_GBK"/>
          <w:sz w:val="32"/>
          <w:szCs w:val="32"/>
        </w:rPr>
      </w:pPr>
      <w:r>
        <w:rPr>
          <w:rFonts w:eastAsia="方正仿宋_GBK"/>
          <w:sz w:val="32"/>
          <w:szCs w:val="32"/>
        </w:rPr>
        <w:t>中国海关科学技术研究中心202</w:t>
      </w:r>
      <w:r>
        <w:rPr>
          <w:rFonts w:eastAsia="方正仿宋_GBK" w:hint="eastAsia"/>
          <w:sz w:val="32"/>
          <w:szCs w:val="32"/>
        </w:rPr>
        <w:t>6年支出预算23,070.16万元，其中：基本支出8,202.68万元，占35.56</w:t>
      </w:r>
      <w:r>
        <w:rPr>
          <w:rFonts w:eastAsia="方正仿宋_GBK"/>
          <w:sz w:val="32"/>
          <w:szCs w:val="32"/>
        </w:rPr>
        <w:t>%</w:t>
      </w:r>
      <w:r>
        <w:rPr>
          <w:rFonts w:eastAsia="方正仿宋_GBK" w:hint="eastAsia"/>
          <w:sz w:val="32"/>
          <w:szCs w:val="32"/>
        </w:rPr>
        <w:t>；项目支出14,867.48万元，占64.44</w:t>
      </w:r>
      <w:r>
        <w:rPr>
          <w:rFonts w:eastAsia="方正仿宋_GBK"/>
          <w:sz w:val="32"/>
          <w:szCs w:val="32"/>
        </w:rPr>
        <w:t>%</w:t>
      </w:r>
      <w:r>
        <w:rPr>
          <w:rFonts w:eastAsia="方正仿宋_GBK" w:hint="eastAsia"/>
          <w:sz w:val="32"/>
          <w:szCs w:val="32"/>
        </w:rPr>
        <w:t>。</w:t>
      </w:r>
    </w:p>
    <w:p>
      <w:pPr>
        <w:pStyle w:val="18"/>
        <w:rPr>
          <w:rFonts w:eastAsia="方正黑体_GBK"/>
          <w:sz w:val="32"/>
          <w:szCs w:val="32"/>
        </w:rPr>
      </w:pPr>
      <w:r>
        <w:rPr>
          <w:rFonts w:eastAsia="方正黑体_GBK"/>
          <w:sz w:val="32"/>
          <w:szCs w:val="32"/>
        </w:rPr>
        <w:drawing>
          <wp:inline distT="0" distB="0" distL="0" distR="0">
            <wp:extent cx="5274310" cy="3076575"/>
            <wp:effectExtent l="0" t="0" r="0" b="0"/>
            <wp:docPr id="10" name="图表 3"/>
            <wp:cNvGraphicFramePr>
              <a:graphicFrameLocks noChangeAspect="0"/>
            </wp:cNvGraphicFramePr>
            <a:graphic>
              <a:graphicData uri="http://schemas.openxmlformats.org/drawingml/2006/picture">
                <pic:pic>
                  <pic:nvPicPr>
                    <pic:cNvPr id="12" name="图表 3 12"/>
                    <pic:cNvPicPr/>
                  </pic:nvPicPr>
                  <pic:blipFill>
                    <a:blip r:embed="rId5"/>
                    <a:stretch>
                      <a:fillRect/>
                    </a:stretch>
                  </pic:blipFill>
                  <pic:spPr>
                    <a:xfrm rot="0">
                      <a:off x="0" y="0"/>
                      <a:ext cx="5274310" cy="3076575"/>
                    </a:xfrm>
                    <a:prstGeom prst="rect"/>
                    <a:ln w="9525" cmpd="sng" cap="flat">
                      <a:solidFill>
                        <a:srgbClr val="000000"/>
                      </a:solidFill>
                      <a:prstDash val="solid"/>
                      <a:miter/>
                    </a:ln>
                  </pic:spPr>
                </pic:pic>
              </a:graphicData>
            </a:graphic>
          </wp:inline>
        </w:drawing>
      </w:r>
    </w:p>
    <w:p>
      <w:pPr>
        <w:pStyle w:val="18"/>
        <w:spacing w:line="560" w:lineRule="exact"/>
        <w:ind w:firstLineChars="200" w:firstLine="640"/>
        <w:rPr>
          <w:rFonts w:eastAsia="方正黑体_GBK"/>
          <w:sz w:val="32"/>
          <w:szCs w:val="32"/>
        </w:rPr>
      </w:pPr>
      <w:r>
        <w:rPr>
          <w:rFonts w:eastAsia="方正黑体_GBK" w:hint="eastAsia"/>
          <w:sz w:val="32"/>
          <w:szCs w:val="32"/>
        </w:rPr>
        <w:t>四、关于</w:t>
      </w:r>
      <w:r>
        <w:rPr>
          <w:rFonts w:eastAsia="方正黑体_GBK"/>
          <w:sz w:val="32"/>
          <w:szCs w:val="32"/>
        </w:rPr>
        <w:t>中国海关科学技术研究中心</w:t>
      </w:r>
      <w:r>
        <w:rPr>
          <w:rFonts w:eastAsia="方正黑体_GBK" w:hint="eastAsia"/>
          <w:sz w:val="32"/>
          <w:szCs w:val="32"/>
        </w:rPr>
        <w:t>2026年财政拨款收支预算情况的总体说明</w:t>
      </w:r>
    </w:p>
    <w:p>
      <w:pPr>
        <w:spacing w:line="56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中国海关科学技术研究中心</w:t>
      </w:r>
      <w:r>
        <w:rPr>
          <w:rFonts w:ascii="Times New Roman" w:eastAsia="方正仿宋_GBK" w:hAnsi="Times New Roman" w:hint="eastAsia"/>
          <w:sz w:val="32"/>
          <w:szCs w:val="32"/>
        </w:rPr>
        <w:t>20</w:t>
      </w:r>
      <w:r>
        <w:rPr>
          <w:rFonts w:ascii="Times New Roman" w:eastAsia="方正仿宋_GBK" w:hAnsi="Times New Roman"/>
          <w:sz w:val="32"/>
          <w:szCs w:val="32"/>
        </w:rPr>
        <w:t>2</w:t>
      </w:r>
      <w:r>
        <w:rPr>
          <w:rFonts w:ascii="Times New Roman" w:eastAsia="方正仿宋_GBK" w:hAnsi="Times New Roman" w:hint="eastAsia"/>
          <w:sz w:val="32"/>
          <w:szCs w:val="32"/>
        </w:rPr>
        <w:t>6年财政拨款收支总预算14,991.79万元，为一般公共预算拨款和政府性基金预算拨款，无</w:t>
      </w:r>
      <w:r>
        <w:rPr>
          <w:rFonts w:ascii="Times New Roman" w:eastAsia="方正仿宋_GBK" w:hAnsi="Times New Roman"/>
          <w:sz w:val="32"/>
          <w:szCs w:val="32"/>
        </w:rPr>
        <w:t>国有资本经营预算</w:t>
      </w:r>
      <w:r>
        <w:rPr>
          <w:rFonts w:ascii="Times New Roman" w:eastAsia="方正仿宋_GBK" w:hAnsi="Times New Roman" w:hint="eastAsia"/>
          <w:sz w:val="32"/>
          <w:szCs w:val="32"/>
        </w:rPr>
        <w:t>拨款。</w:t>
      </w:r>
    </w:p>
    <w:p>
      <w:pPr>
        <w:spacing w:line="560" w:lineRule="atLeast"/>
        <w:ind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t>收入包括：一般公共预算当年财政拨款收入10,227.46万元、上年结转2,496.23万，占84.87%；政府性基金预算当年财政拨款522.00万元、上年结转1,746.10万元，占15.13%。</w:t>
      </w:r>
    </w:p>
    <w:p>
      <w:pPr>
        <w:spacing w:line="560" w:lineRule="atLeast"/>
        <w:ind w:leftChars="-202" w:left="-424"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drawing>
          <wp:inline distT="0" distB="0" distL="0" distR="0">
            <wp:extent cx="5138522" cy="3079699"/>
            <wp:effectExtent l="0" t="0" r="0" b="0"/>
            <wp:docPr id="13" name="图表 6"/>
            <wp:cNvGraphicFramePr>
              <a:graphicFrameLocks noChangeAspect="0"/>
            </wp:cNvGraphicFramePr>
            <a:graphic>
              <a:graphicData uri="http://schemas.openxmlformats.org/drawingml/2006/picture">
                <pic:pic>
                  <pic:nvPicPr>
                    <pic:cNvPr id="15" name="图表 6 15"/>
                    <pic:cNvPicPr/>
                  </pic:nvPicPr>
                  <pic:blipFill>
                    <a:blip r:embed="rId6"/>
                    <a:stretch>
                      <a:fillRect/>
                    </a:stretch>
                  </pic:blipFill>
                  <pic:spPr>
                    <a:xfrm rot="0">
                      <a:off x="0" y="0"/>
                      <a:ext cx="5138522" cy="3079699"/>
                    </a:xfrm>
                    <a:prstGeom prst="rect"/>
                    <a:ln w="9525" cmpd="sng" cap="flat">
                      <a:solidFill>
                        <a:srgbClr val="000000"/>
                      </a:solidFill>
                      <a:prstDash val="solid"/>
                      <a:miter/>
                    </a:ln>
                  </pic:spPr>
                </pic:pic>
              </a:graphicData>
            </a:graphic>
          </wp:inline>
        </w:drawing>
      </w:r>
    </w:p>
    <w:p>
      <w:pPr>
        <w:spacing w:line="560" w:lineRule="atLeast"/>
        <w:ind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t>支出包括：一般公共服务支出12,068.87万元，占80.50%；住房保障支出654.82万元，占4.37%；其他支出2268.10万元，占15.13%。</w:t>
      </w:r>
    </w:p>
    <w:p>
      <w:pPr>
        <w:spacing w:line="480" w:lineRule="auto"/>
        <w:rPr>
          <w:rFonts w:ascii="Times New Roman" w:eastAsia="方正仿宋_GBK" w:hAnsi="Times New Roman"/>
          <w:sz w:val="32"/>
          <w:szCs w:val="32"/>
        </w:rPr>
      </w:pPr>
      <w:r>
        <w:rPr>
          <w:rFonts w:ascii="Times New Roman" w:eastAsia="方正仿宋_GBK" w:hAnsi="Times New Roman"/>
          <w:sz w:val="32"/>
          <w:szCs w:val="32"/>
        </w:rPr>
        <w:drawing>
          <wp:inline distT="0" distB="0" distL="0" distR="0">
            <wp:extent cx="5274310" cy="3076575"/>
            <wp:effectExtent l="0" t="0" r="0" b="0"/>
            <wp:docPr id="16" name="图表 21"/>
            <wp:cNvGraphicFramePr>
              <a:graphicFrameLocks noChangeAspect="0"/>
            </wp:cNvGraphicFramePr>
            <a:graphic>
              <a:graphicData uri="http://schemas.openxmlformats.org/drawingml/2006/picture">
                <pic:pic>
                  <pic:nvPicPr>
                    <pic:cNvPr id="18" name="图表 21 18"/>
                    <pic:cNvPicPr/>
                  </pic:nvPicPr>
                  <pic:blipFill>
                    <a:blip r:embed="rId7"/>
                    <a:stretch>
                      <a:fillRect/>
                    </a:stretch>
                  </pic:blipFill>
                  <pic:spPr>
                    <a:xfrm rot="0">
                      <a:off x="0" y="0"/>
                      <a:ext cx="5274310" cy="3076575"/>
                    </a:xfrm>
                    <a:prstGeom prst="rect"/>
                    <a:ln w="9525" cmpd="sng" cap="flat">
                      <a:solidFill>
                        <a:srgbClr val="000000"/>
                      </a:solidFill>
                      <a:prstDash val="solid"/>
                      <a:miter/>
                    </a:ln>
                  </pic:spPr>
                </pic:pic>
              </a:graphicData>
            </a:graphic>
          </wp:inline>
        </w:drawing>
      </w:r>
    </w:p>
    <w:p>
      <w:pPr>
        <w:spacing w:line="560" w:lineRule="exact"/>
        <w:ind w:firstLineChars="200" w:firstLine="640"/>
        <w:rPr>
          <w:rFonts w:ascii="Times New Roman" w:eastAsia="方正黑体_GBK" w:hAnsi="Times New Roman"/>
          <w:sz w:val="32"/>
          <w:szCs w:val="32"/>
        </w:rPr>
      </w:pPr>
      <w:r>
        <w:rPr>
          <w:rFonts w:ascii="Times New Roman" w:eastAsia="方正黑体_GBK" w:hAnsi="Times New Roman" w:hint="eastAsia"/>
          <w:sz w:val="32"/>
          <w:szCs w:val="32"/>
        </w:rPr>
        <w:t>五、关于</w:t>
      </w:r>
      <w:r>
        <w:rPr>
          <w:rFonts w:ascii="Times New Roman" w:eastAsia="方正黑体_GBK" w:hAnsi="Times New Roman"/>
          <w:sz w:val="32"/>
          <w:szCs w:val="32"/>
        </w:rPr>
        <w:t>中国海关科学技术研究中心</w:t>
      </w:r>
      <w:r>
        <w:rPr>
          <w:rFonts w:ascii="Times New Roman" w:eastAsia="方正黑体_GBK" w:hAnsi="Times New Roman" w:hint="eastAsia"/>
          <w:sz w:val="32"/>
          <w:szCs w:val="32"/>
        </w:rPr>
        <w:t>2026年一般公共预算当年财政拨款情况说明</w:t>
      </w:r>
    </w:p>
    <w:p>
      <w:pPr>
        <w:spacing w:line="560" w:lineRule="exact"/>
        <w:ind w:firstLineChars="200" w:firstLine="640"/>
        <w:jc w:val="left"/>
        <w:rPr>
          <w:rFonts w:ascii="Times New Roman" w:eastAsia="方正楷体_GBK" w:hAnsi="Times New Roman"/>
          <w:b/>
          <w:bCs/>
          <w:sz w:val="32"/>
          <w:szCs w:val="32"/>
        </w:rPr>
      </w:pPr>
      <w:r>
        <w:rPr>
          <w:rFonts w:ascii="Times New Roman" w:eastAsia="方正楷体_GBK" w:hAnsi="Times New Roman" w:hint="eastAsia"/>
          <w:b/>
          <w:bCs/>
          <w:sz w:val="32"/>
          <w:szCs w:val="32"/>
        </w:rPr>
        <w:t>（一）一般公共预算当年财政拨款规模变化情况</w:t>
      </w:r>
    </w:p>
    <w:p>
      <w:pPr>
        <w:spacing w:line="56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中国海关科学技术研究中心</w:t>
      </w:r>
      <w:r>
        <w:rPr>
          <w:rFonts w:ascii="Times New Roman" w:eastAsia="方正仿宋_GBK" w:hAnsi="Times New Roman" w:hint="eastAsia"/>
          <w:sz w:val="32"/>
          <w:szCs w:val="32"/>
        </w:rPr>
        <w:t>2026年一般公共预算当年财政拨款预算10,227.46万元，比2025年执行数（扣除中央基建投资）增加1,123.72万元，增长12.34%。2026年，为落实党政机关习惯过紧日子要求，</w:t>
      </w:r>
      <w:r>
        <w:rPr>
          <w:rFonts w:ascii="Times New Roman" w:eastAsia="方正仿宋_GBK" w:hAnsi="Times New Roman"/>
          <w:sz w:val="32"/>
          <w:szCs w:val="32"/>
        </w:rPr>
        <w:t>中国海关科学技术研究中心</w:t>
      </w:r>
      <w:r>
        <w:rPr>
          <w:rFonts w:ascii="Times New Roman" w:eastAsia="方正仿宋_GBK" w:hAnsi="Times New Roman" w:hint="eastAsia"/>
          <w:sz w:val="32"/>
          <w:szCs w:val="32"/>
        </w:rPr>
        <w:t>强化零基预算理念，全面加强</w:t>
      </w:r>
      <w:r>
        <w:rPr>
          <w:rFonts w:ascii="Times New Roman" w:eastAsia="方正仿宋_GBK" w:hAnsi="Times New Roman"/>
          <w:sz w:val="32"/>
          <w:szCs w:val="32"/>
        </w:rPr>
        <w:t>各类资源统筹，优化支出结构，</w:t>
      </w:r>
      <w:r>
        <w:rPr>
          <w:rFonts w:ascii="Times New Roman" w:eastAsia="方正仿宋_GBK" w:hAnsi="Times New Roman" w:hint="eastAsia"/>
          <w:sz w:val="32"/>
          <w:szCs w:val="32"/>
        </w:rPr>
        <w:t>集中财力保障和改善</w:t>
      </w:r>
      <w:r>
        <w:rPr>
          <w:rFonts w:ascii="Times New Roman" w:eastAsia="方正仿宋_GBK" w:hAnsi="Times New Roman"/>
          <w:sz w:val="32"/>
          <w:szCs w:val="32"/>
        </w:rPr>
        <w:t>民生</w:t>
      </w:r>
      <w:r>
        <w:rPr>
          <w:rFonts w:ascii="Times New Roman" w:eastAsia="方正仿宋_GBK" w:hAnsi="Times New Roman" w:hint="eastAsia"/>
          <w:sz w:val="32"/>
          <w:szCs w:val="32"/>
        </w:rPr>
        <w:t>，保障海关重点工作和重大任务，严格控制</w:t>
      </w:r>
      <w:r>
        <w:rPr>
          <w:rFonts w:ascii="Times New Roman" w:eastAsia="方正仿宋_GBK" w:hAnsi="Times New Roman"/>
          <w:sz w:val="32"/>
          <w:szCs w:val="32"/>
        </w:rPr>
        <w:t>一般性支出</w:t>
      </w:r>
      <w:r>
        <w:rPr>
          <w:rFonts w:ascii="Times New Roman" w:eastAsia="方正仿宋_GBK" w:hAnsi="Times New Roman" w:hint="eastAsia"/>
          <w:sz w:val="32"/>
          <w:szCs w:val="32"/>
        </w:rPr>
        <w:t>和“三公”经费，进一步深化预算绩效管理，强化财会监督和财经纪律约束，提高财政资金使用效益。</w:t>
      </w:r>
    </w:p>
    <w:p>
      <w:pPr>
        <w:spacing w:line="560" w:lineRule="exact"/>
        <w:ind w:firstLineChars="200" w:firstLine="640"/>
        <w:jc w:val="left"/>
        <w:rPr>
          <w:rFonts w:ascii="Times New Roman" w:eastAsia="方正楷体_GBK" w:hAnsi="Times New Roman"/>
          <w:b/>
          <w:bCs/>
          <w:sz w:val="32"/>
          <w:szCs w:val="32"/>
        </w:rPr>
      </w:pPr>
      <w:r>
        <w:rPr>
          <w:rFonts w:ascii="Times New Roman" w:eastAsia="方正楷体_GBK" w:hAnsi="Times New Roman" w:hint="eastAsia"/>
          <w:b/>
          <w:bCs/>
          <w:sz w:val="32"/>
          <w:szCs w:val="32"/>
        </w:rPr>
        <w:t>（二）一般公共预算当年财政拨款结构情况</w:t>
      </w:r>
    </w:p>
    <w:p>
      <w:pPr>
        <w:spacing w:line="560" w:lineRule="exact"/>
        <w:ind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t>2026年部门预算中，一般公共预算当年财政拨款用于以下方面：一般公共服务支出（类）9,575.36万元，占93.62%；住房保障支出（类）652.10万元，占6.38%。</w:t>
      </w:r>
    </w:p>
    <w:p>
      <w:pPr>
        <w:spacing w:line="480" w:lineRule="auto"/>
        <w:rPr>
          <w:rFonts w:ascii="Times New Roman" w:eastAsia="方正仿宋_GBK" w:hAnsi="Times New Roman"/>
          <w:sz w:val="32"/>
          <w:szCs w:val="32"/>
        </w:rPr>
      </w:pPr>
      <w:r>
        <w:rPr>
          <w:rFonts w:ascii="Times New Roman" w:eastAsia="方正仿宋_GBK" w:hAnsi="Times New Roman"/>
          <w:sz w:val="32"/>
          <w:szCs w:val="32"/>
        </w:rPr>
        <w:drawing>
          <wp:inline distT="0" distB="0" distL="0" distR="0">
            <wp:extent cx="5274310" cy="3076575"/>
            <wp:effectExtent l="0" t="0" r="0" b="0"/>
            <wp:docPr id="19" name="图表 5"/>
            <wp:cNvGraphicFramePr>
              <a:graphicFrameLocks noChangeAspect="0"/>
            </wp:cNvGraphicFramePr>
            <a:graphic>
              <a:graphicData uri="http://schemas.openxmlformats.org/drawingml/2006/picture">
                <pic:pic>
                  <pic:nvPicPr>
                    <pic:cNvPr id="21" name="图表 5 21"/>
                    <pic:cNvPicPr/>
                  </pic:nvPicPr>
                  <pic:blipFill>
                    <a:blip r:embed="rId8"/>
                    <a:stretch>
                      <a:fillRect/>
                    </a:stretch>
                  </pic:blipFill>
                  <pic:spPr>
                    <a:xfrm rot="0">
                      <a:off x="0" y="0"/>
                      <a:ext cx="5274310" cy="3076575"/>
                    </a:xfrm>
                    <a:prstGeom prst="rect"/>
                    <a:ln w="9525" cmpd="sng" cap="flat">
                      <a:solidFill>
                        <a:srgbClr val="000000"/>
                      </a:solidFill>
                      <a:prstDash val="solid"/>
                      <a:miter/>
                    </a:ln>
                  </pic:spPr>
                </pic:pic>
              </a:graphicData>
            </a:graphic>
          </wp:inline>
        </w:drawing>
      </w:r>
    </w:p>
    <w:p>
      <w:pPr>
        <w:spacing w:line="560" w:lineRule="exact"/>
        <w:ind w:firstLineChars="200" w:firstLine="640"/>
        <w:rPr>
          <w:rFonts w:ascii="Times New Roman" w:eastAsia="方正楷体_GBK" w:hAnsi="Times New Roman"/>
          <w:b/>
          <w:bCs/>
          <w:sz w:val="32"/>
          <w:szCs w:val="32"/>
        </w:rPr>
      </w:pPr>
      <w:r>
        <w:rPr>
          <w:rFonts w:ascii="Times New Roman" w:eastAsia="方正楷体_GBK" w:hAnsi="Times New Roman" w:hint="eastAsia"/>
          <w:b/>
          <w:bCs/>
          <w:sz w:val="32"/>
          <w:szCs w:val="32"/>
        </w:rPr>
        <w:t>（三）一般公共预算当年财政拨款具体使用情况（扣除中央基建投资）</w:t>
      </w:r>
    </w:p>
    <w:p>
      <w:pPr>
        <w:spacing w:line="560" w:lineRule="exact"/>
        <w:ind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t>1．一般公共服务支出（类）海关事务（款）2026年预算9,575.36万元，比2025年执行数增加1,048.98万元，增长12.30%，其中：</w:t>
      </w:r>
    </w:p>
    <w:p>
      <w:pPr>
        <w:spacing w:line="560" w:lineRule="exact"/>
        <w:ind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t>（1）一般行政管理事务（项）2025年预算10万元，比2025年执行数增加0.51万元，增长5.37%。</w:t>
      </w:r>
    </w:p>
    <w:p>
      <w:pPr>
        <w:spacing w:line="560" w:lineRule="exact"/>
        <w:ind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t>（2）信息化建设（项）2026年预算452.00万元，比2025年执行数增加129.93万元，增长40.34%。</w:t>
      </w:r>
    </w:p>
    <w:p>
      <w:pPr>
        <w:spacing w:line="560" w:lineRule="exact"/>
        <w:ind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t>（3）海关关务（项）2026年预算4,115.18万元，比2025年执行数增加1,134.37万元，增长38.06%。</w:t>
      </w:r>
    </w:p>
    <w:p>
      <w:pPr>
        <w:spacing w:line="560" w:lineRule="exact"/>
        <w:ind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t>（4）检验检疫（项）2026年预算3,149.20万元，比2025年执行数减少650.10万元，下降17.11%。</w:t>
      </w:r>
    </w:p>
    <w:p>
      <w:pPr>
        <w:spacing w:line="560" w:lineRule="exact"/>
        <w:ind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t>（5）事业运行（项）2026年预算1,848.98万元，比2025年执行数增加434.27万元，增长30.70%。</w:t>
      </w:r>
    </w:p>
    <w:p>
      <w:pPr>
        <w:spacing w:line="560" w:lineRule="exact"/>
        <w:ind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t>2．住房保障支出（类）住房改革支出（款）2026年预算652.10万元，比2025年执行数增加74.74万元，增长12.95%。其中：</w:t>
      </w:r>
    </w:p>
    <w:p>
      <w:pPr>
        <w:spacing w:line="560" w:lineRule="exact"/>
        <w:ind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t>（1）住房公积金（项）2026年预算462.39万元，比2025年执行数增加84.55万元，增长22.38%。</w:t>
      </w:r>
    </w:p>
    <w:p>
      <w:pPr>
        <w:spacing w:line="560" w:lineRule="exact"/>
        <w:ind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t>（2）提租补贴（项）2026年预算16.61万元，比2025年执行数增加0.03万元，增长0.18%。</w:t>
      </w:r>
    </w:p>
    <w:p>
      <w:pPr>
        <w:spacing w:line="560" w:lineRule="exact"/>
        <w:ind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t>（3）购房补贴（项）2026年预算173.10万元，比2025年执行数减少9.84万元，下降5.38%。</w:t>
      </w:r>
    </w:p>
    <w:p>
      <w:pPr>
        <w:pStyle w:val="18"/>
        <w:spacing w:line="560" w:lineRule="exact"/>
        <w:ind w:firstLineChars="200" w:firstLine="640"/>
        <w:rPr>
          <w:rFonts w:eastAsia="方正黑体_GBK"/>
          <w:sz w:val="32"/>
          <w:szCs w:val="32"/>
        </w:rPr>
      </w:pPr>
      <w:r>
        <w:rPr>
          <w:rFonts w:eastAsia="方正黑体_GBK" w:hint="eastAsia"/>
          <w:sz w:val="32"/>
          <w:szCs w:val="32"/>
        </w:rPr>
        <w:t>六、关于中国海关科学技术研究中心2026年一般公共预算基本支出情况说明</w:t>
      </w:r>
    </w:p>
    <w:p>
      <w:pPr>
        <w:spacing w:line="560" w:lineRule="exact"/>
        <w:ind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t>中国海关科学技术研究中心2026年一般公共预算基本支出2,501.08万元，其中：</w:t>
      </w:r>
    </w:p>
    <w:p>
      <w:pPr>
        <w:spacing w:line="560" w:lineRule="exact"/>
        <w:ind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t>人员经费2,242.10万元，主要包括：基本工资、津贴补贴、住房公积金；</w:t>
      </w:r>
    </w:p>
    <w:p>
      <w:pPr>
        <w:spacing w:line="560" w:lineRule="exact"/>
        <w:ind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t>日常公用经费258.98万元，主要包括：办公费、办公用房租赁费、印刷费、水费、电费、物业管理费、维修（护）费、委托业务费、公务接待费、其他商品和服务支出、办公设备购置。</w:t>
      </w:r>
    </w:p>
    <w:p>
      <w:pPr>
        <w:pStyle w:val="18"/>
        <w:spacing w:line="560" w:lineRule="exact"/>
        <w:ind w:firstLineChars="200" w:firstLine="640"/>
        <w:rPr>
          <w:rFonts w:eastAsia="方正黑体_GBK"/>
          <w:sz w:val="32"/>
          <w:szCs w:val="32"/>
        </w:rPr>
      </w:pPr>
      <w:r>
        <w:rPr>
          <w:rFonts w:eastAsia="方正黑体_GBK" w:hint="eastAsia"/>
          <w:sz w:val="32"/>
          <w:szCs w:val="32"/>
        </w:rPr>
        <w:t>七、关于中国海关科学技术研究中心2026年“三公”经费预算情况说明</w:t>
      </w:r>
    </w:p>
    <w:p>
      <w:pPr>
        <w:spacing w:line="560" w:lineRule="exact"/>
        <w:ind w:firstLineChars="200" w:firstLine="640"/>
        <w:rPr>
          <w:rFonts w:ascii="Times New Roman" w:hAnsi="Times New Roman"/>
          <w:sz w:val="32"/>
          <w:szCs w:val="32"/>
        </w:rPr>
      </w:pPr>
      <w:r>
        <w:rPr>
          <w:rFonts w:ascii="Times New Roman" w:eastAsia="方正仿宋_GBK" w:hAnsi="Times New Roman" w:hint="eastAsia"/>
          <w:sz w:val="32"/>
          <w:szCs w:val="32"/>
        </w:rPr>
        <w:t>中国海关科学技术研究中心2026年“三公”经费预算数为34.65万元，比2025年预算数增加20.00万元。其中：因公出国（境）费20.00万元，比2025年预算数增加20.00万元；公务用车运行费9.88万元，与2025年预算数保持一致；公务接待费4.77万元，与2025年预算数保持一致。</w:t>
      </w:r>
    </w:p>
    <w:p>
      <w:pPr>
        <w:pStyle w:val="18"/>
        <w:spacing w:line="560" w:lineRule="exact"/>
        <w:ind w:firstLineChars="200" w:firstLine="640"/>
        <w:rPr>
          <w:rFonts w:eastAsia="方正黑体_GBK"/>
          <w:sz w:val="32"/>
          <w:szCs w:val="32"/>
        </w:rPr>
      </w:pPr>
      <w:r>
        <w:rPr>
          <w:rFonts w:eastAsia="方正黑体_GBK" w:hint="eastAsia"/>
          <w:sz w:val="32"/>
          <w:szCs w:val="32"/>
        </w:rPr>
        <w:t>八、关于中国海关科学技术研究中心2026年政府性基金预算收支情况说明</w:t>
      </w:r>
    </w:p>
    <w:p>
      <w:pPr>
        <w:spacing w:line="560" w:lineRule="exact"/>
        <w:ind w:firstLineChars="200" w:firstLine="640"/>
        <w:rPr>
          <w:rFonts w:ascii="Times New Roman" w:hAnsi="Times New Roman"/>
          <w:sz w:val="32"/>
          <w:szCs w:val="32"/>
        </w:rPr>
      </w:pPr>
      <w:r>
        <w:rPr>
          <w:rFonts w:ascii="Times New Roman" w:eastAsia="方正仿宋_GBK" w:hAnsi="Times New Roman" w:hint="eastAsia"/>
          <w:sz w:val="32"/>
          <w:szCs w:val="32"/>
        </w:rPr>
        <w:t>中国海关科学技术研究中心2026年政府性基金预算522万元，为超长期特别国债安排的其他支出，比2025年预算数增加522万元。</w:t>
      </w:r>
    </w:p>
    <w:p>
      <w:pPr>
        <w:pStyle w:val="18"/>
        <w:spacing w:line="560" w:lineRule="exact"/>
        <w:ind w:firstLineChars="200" w:firstLine="640"/>
        <w:rPr>
          <w:rFonts w:eastAsia="方正黑体_GBK"/>
          <w:sz w:val="32"/>
          <w:szCs w:val="32"/>
        </w:rPr>
      </w:pPr>
      <w:r>
        <w:rPr>
          <w:rFonts w:eastAsia="方正黑体_GBK" w:hint="eastAsia"/>
          <w:sz w:val="32"/>
          <w:szCs w:val="32"/>
        </w:rPr>
        <w:t>九、关于中国海关科学技术研究中心2026年国有资本经营预算收支情况说明</w:t>
      </w:r>
    </w:p>
    <w:p>
      <w:pPr>
        <w:spacing w:line="560" w:lineRule="exact"/>
        <w:ind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t>中国海关科学技术研究中心2026年无国有资本经营预算收支。</w:t>
      </w:r>
    </w:p>
    <w:p>
      <w:pPr>
        <w:pStyle w:val="18"/>
        <w:spacing w:line="560" w:lineRule="exact"/>
        <w:ind w:firstLineChars="200" w:firstLine="640"/>
        <w:rPr>
          <w:rFonts w:eastAsia="方正黑体_GBK"/>
          <w:sz w:val="32"/>
          <w:szCs w:val="32"/>
        </w:rPr>
      </w:pPr>
      <w:r>
        <w:rPr>
          <w:rFonts w:eastAsia="方正黑体_GBK" w:hint="eastAsia"/>
          <w:sz w:val="32"/>
          <w:szCs w:val="32"/>
        </w:rPr>
        <w:t>十、其他重要事项情况说明</w:t>
      </w:r>
    </w:p>
    <w:p>
      <w:pPr>
        <w:spacing w:line="560" w:lineRule="exact"/>
        <w:ind w:firstLineChars="200" w:firstLine="640"/>
        <w:jc w:val="left"/>
        <w:rPr>
          <w:rFonts w:ascii="Times New Roman" w:eastAsia="方正楷体_GBK" w:hAnsi="Times New Roman"/>
          <w:b/>
          <w:bCs/>
          <w:sz w:val="32"/>
          <w:szCs w:val="32"/>
        </w:rPr>
      </w:pPr>
      <w:r>
        <w:rPr>
          <w:rFonts w:ascii="Times New Roman" w:eastAsia="方正楷体_GBK" w:hAnsi="Times New Roman" w:hint="eastAsia"/>
          <w:b/>
          <w:bCs/>
          <w:sz w:val="32"/>
          <w:szCs w:val="32"/>
        </w:rPr>
        <w:t>（一）政府采购情况</w:t>
      </w:r>
    </w:p>
    <w:p>
      <w:pPr>
        <w:spacing w:line="560" w:lineRule="exact"/>
        <w:ind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t>2026年中国海关科学技术研究中心政府采购预算总额5,496.92万元，其中：政府采购货物预算3,640.33万元、政府采购工程预算770万元、政府采购服务预算1,086.59万元。</w:t>
      </w:r>
    </w:p>
    <w:p>
      <w:pPr>
        <w:spacing w:line="560" w:lineRule="exact"/>
        <w:ind w:firstLineChars="200" w:firstLine="640"/>
        <w:jc w:val="left"/>
        <w:rPr>
          <w:rFonts w:ascii="Times New Roman" w:eastAsia="方正楷体_GBK" w:hAnsi="Times New Roman"/>
          <w:b/>
          <w:bCs/>
          <w:sz w:val="32"/>
          <w:szCs w:val="32"/>
        </w:rPr>
      </w:pPr>
      <w:r>
        <w:rPr>
          <w:rFonts w:ascii="Times New Roman" w:eastAsia="方正楷体_GBK" w:hAnsi="Times New Roman" w:hint="eastAsia"/>
          <w:b/>
          <w:bCs/>
          <w:sz w:val="32"/>
          <w:szCs w:val="32"/>
        </w:rPr>
        <w:t>（二）预算绩效情况说明</w:t>
      </w:r>
    </w:p>
    <w:p>
      <w:pPr>
        <w:spacing w:line="560" w:lineRule="exact"/>
        <w:ind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t>2026年对中国海关科学技术研究中心一般公共预算项目全面实施绩效目标管理，涉及一般公共预算当年拨款7,726.38万元、结转资金2,491.00万元、单位资金2,382.00万元，二级项目17个。</w:t>
      </w:r>
    </w:p>
    <w:p>
      <w:pPr>
        <w:jc w:val="center"/>
        <w:rPr>
          <w:rFonts w:ascii="Times New Roman" w:eastAsia="方正仿宋_GBK" w:hAnsi="Times New Roman"/>
          <w:sz w:val="32"/>
          <w:szCs w:val="32"/>
        </w:rPr>
      </w:pPr>
    </w:p>
    <w:p>
      <w:pPr>
        <w:jc w:val="center"/>
        <w:rPr>
          <w:rFonts w:ascii="Times New Roman" w:hAnsi="Times New Roman"/>
          <w:b/>
          <w:sz w:val="32"/>
          <w:szCs w:val="32"/>
        </w:rPr>
      </w:pPr>
    </w:p>
    <w:p>
      <w:pPr>
        <w:jc w:val="center"/>
        <w:rPr>
          <w:rFonts w:ascii="Times New Roman" w:hAnsi="Times New Roman"/>
          <w:b/>
          <w:sz w:val="32"/>
          <w:szCs w:val="32"/>
        </w:rPr>
      </w:pPr>
      <w:r>
        <w:rPr>
          <w:rFonts w:ascii="Times New Roman" w:hAnsi="Times New Roman" w:hint="eastAsia"/>
          <w:b/>
          <w:sz w:val="32"/>
          <w:szCs w:val="32"/>
        </w:rPr>
        <w:t xml:space="preserve"> </w:t>
      </w:r>
    </w:p>
    <w:p>
      <w:pPr>
        <w:jc w:val="center"/>
        <w:rPr>
          <w:rFonts w:ascii="Times New Roman" w:hAnsi="Times New Roman"/>
          <w:b/>
          <w:sz w:val="32"/>
          <w:szCs w:val="32"/>
        </w:rPr>
      </w:pPr>
    </w:p>
    <w:p>
      <w:pPr>
        <w:jc w:val="center"/>
        <w:rPr>
          <w:rFonts w:ascii="Times New Roman" w:hAnsi="Times New Roman"/>
          <w:b/>
          <w:sz w:val="32"/>
          <w:szCs w:val="32"/>
        </w:rPr>
      </w:pPr>
    </w:p>
    <w:p>
      <w:pPr>
        <w:rPr>
          <w:rFonts w:ascii="Times New Roman" w:hAnsi="Times New Roman"/>
          <w:b/>
          <w:sz w:val="32"/>
          <w:szCs w:val="32"/>
        </w:rPr>
      </w:pPr>
    </w:p>
    <w:p>
      <w:pPr>
        <w:jc w:val="center"/>
        <w:rPr>
          <w:rFonts w:ascii="Times New Roman" w:hAnsi="Times New Roman"/>
          <w:b/>
          <w:sz w:val="84"/>
          <w:szCs w:val="84"/>
        </w:rPr>
      </w:pPr>
    </w:p>
    <w:p>
      <w:pPr>
        <w:jc w:val="center"/>
        <w:rPr>
          <w:rFonts w:ascii="Times New Roman" w:hAnsi="Times New Roman"/>
          <w:b/>
          <w:sz w:val="84"/>
          <w:szCs w:val="84"/>
        </w:rPr>
      </w:pPr>
    </w:p>
    <w:p>
      <w:pPr>
        <w:rPr>
          <w:rFonts w:ascii="Times New Roman" w:hAnsi="Times New Roman"/>
          <w:b/>
          <w:sz w:val="84"/>
          <w:szCs w:val="84"/>
        </w:rPr>
      </w:pPr>
    </w:p>
    <w:p>
      <w:pPr>
        <w:jc w:val="center"/>
        <w:rPr>
          <w:rFonts w:ascii="Times New Roman" w:hAnsi="Times New Roman"/>
          <w:b/>
          <w:sz w:val="84"/>
          <w:szCs w:val="84"/>
        </w:rPr>
      </w:pPr>
      <w:r>
        <w:rPr>
          <w:rFonts w:ascii="Times New Roman" w:hAnsi="Times New Roman" w:hint="eastAsia"/>
          <w:b/>
          <w:sz w:val="84"/>
          <w:szCs w:val="84"/>
        </w:rPr>
        <w:t>第四部分</w:t>
      </w:r>
      <w:r>
        <w:rPr>
          <w:rFonts w:ascii="Times New Roman" w:hAnsi="Times New Roman"/>
          <w:b/>
          <w:sz w:val="84"/>
          <w:szCs w:val="84"/>
        </w:rPr>
        <w:t xml:space="preserve">  </w:t>
      </w:r>
    </w:p>
    <w:p>
      <w:pPr>
        <w:jc w:val="center"/>
        <w:rPr>
          <w:rFonts w:ascii="Times New Roman" w:hAnsi="Times New Roman"/>
          <w:b/>
          <w:sz w:val="84"/>
          <w:szCs w:val="84"/>
        </w:rPr>
      </w:pPr>
      <w:r>
        <w:rPr>
          <w:rFonts w:ascii="Times New Roman" w:hAnsi="Times New Roman" w:hint="eastAsia"/>
          <w:b/>
          <w:sz w:val="84"/>
          <w:szCs w:val="84"/>
        </w:rPr>
        <w:t>名词解释</w:t>
      </w:r>
    </w:p>
    <w:p>
      <w:pPr>
        <w:rPr>
          <w:rFonts w:ascii="Times New Roman" w:hAnsi="Times New Roman"/>
          <w:b/>
          <w:sz w:val="84"/>
          <w:szCs w:val="84"/>
        </w:rPr>
        <w:sectPr>
          <w:pgSz w:w="11906" w:h="16838"/>
          <w:pgMar w:top="1440" w:right="1800" w:bottom="1440" w:left="1800" w:header="851" w:footer="992" w:gutter="0"/>
          <w:docGrid w:type="lines" w:linePitch="312" w:charSpace="0"/>
        </w:sectPr>
      </w:pPr>
    </w:p>
    <w:p>
      <w:pPr>
        <w:spacing w:line="560" w:lineRule="exact"/>
        <w:ind w:firstLineChars="200" w:firstLine="640"/>
        <w:rPr>
          <w:rFonts w:ascii="Times New Roman" w:eastAsia="方正仿宋_GBK" w:hAnsi="Times New Roman"/>
          <w:sz w:val="32"/>
          <w:szCs w:val="32"/>
        </w:rPr>
      </w:pPr>
      <w:r>
        <w:rPr>
          <w:rFonts w:ascii="Times New Roman" w:eastAsia="方正仿宋_GBK" w:hAnsi="Times New Roman" w:hint="eastAsia"/>
          <w:b/>
          <w:bCs/>
          <w:sz w:val="32"/>
          <w:szCs w:val="32"/>
        </w:rPr>
        <w:t>一、一般公共预算拨款收入</w:t>
      </w:r>
      <w:r>
        <w:rPr>
          <w:rFonts w:ascii="Times New Roman" w:eastAsia="方正仿宋_GBK" w:hAnsi="Times New Roman" w:hint="eastAsia"/>
          <w:sz w:val="32"/>
          <w:szCs w:val="32"/>
        </w:rPr>
        <w:t>：指中央财政当年拨付的资金。</w:t>
      </w:r>
    </w:p>
    <w:p>
      <w:pPr>
        <w:spacing w:line="560" w:lineRule="exact"/>
        <w:ind w:firstLineChars="200" w:firstLine="640"/>
        <w:rPr>
          <w:rFonts w:ascii="Times New Roman" w:eastAsia="方正仿宋_GBK" w:hAnsi="Times New Roman"/>
          <w:sz w:val="32"/>
          <w:szCs w:val="32"/>
        </w:rPr>
      </w:pPr>
      <w:r>
        <w:rPr>
          <w:rFonts w:ascii="Times New Roman" w:eastAsia="方正仿宋_GBK" w:hAnsi="Times New Roman" w:hint="eastAsia"/>
          <w:b/>
          <w:bCs/>
          <w:sz w:val="32"/>
          <w:szCs w:val="32"/>
        </w:rPr>
        <w:t>二、事业收入</w:t>
      </w:r>
      <w:r>
        <w:rPr>
          <w:rFonts w:ascii="Times New Roman" w:eastAsia="方正仿宋_GBK" w:hAnsi="Times New Roman" w:hint="eastAsia"/>
          <w:sz w:val="32"/>
          <w:szCs w:val="32"/>
        </w:rPr>
        <w:t>：指海关系统所属事业单位开展专业业务活动及辅助活动取得的收入。</w:t>
      </w:r>
    </w:p>
    <w:p>
      <w:pPr>
        <w:spacing w:line="560" w:lineRule="exact"/>
        <w:ind w:firstLineChars="200" w:firstLine="640"/>
        <w:rPr>
          <w:rFonts w:ascii="Times New Roman" w:eastAsia="方正仿宋_GBK" w:hAnsi="Times New Roman"/>
          <w:sz w:val="32"/>
          <w:szCs w:val="32"/>
        </w:rPr>
      </w:pPr>
      <w:r>
        <w:rPr>
          <w:rFonts w:ascii="Times New Roman" w:eastAsia="方正仿宋_GBK" w:hAnsi="Times New Roman" w:hint="eastAsia"/>
          <w:b/>
          <w:bCs/>
          <w:sz w:val="32"/>
          <w:szCs w:val="32"/>
        </w:rPr>
        <w:t>三、其他收入</w:t>
      </w:r>
      <w:r>
        <w:rPr>
          <w:rFonts w:ascii="Times New Roman" w:eastAsia="方正仿宋_GBK" w:hAnsi="Times New Roman" w:hint="eastAsia"/>
          <w:sz w:val="32"/>
          <w:szCs w:val="32"/>
        </w:rPr>
        <w:t>：指海关系统取得的除上述财政拨款收入、事业收入、事业单位经营收入等以外的收入。</w:t>
      </w:r>
    </w:p>
    <w:p>
      <w:pPr>
        <w:spacing w:line="560" w:lineRule="exact"/>
        <w:ind w:firstLineChars="200" w:firstLine="640"/>
        <w:rPr>
          <w:rFonts w:ascii="Times New Roman" w:eastAsia="方正仿宋_GBK" w:hAnsi="Times New Roman"/>
          <w:sz w:val="32"/>
          <w:szCs w:val="32"/>
        </w:rPr>
      </w:pPr>
      <w:r>
        <w:rPr>
          <w:rFonts w:ascii="Times New Roman" w:eastAsia="方正仿宋_GBK" w:hAnsi="Times New Roman" w:hint="eastAsia"/>
          <w:b/>
          <w:bCs/>
          <w:sz w:val="32"/>
          <w:szCs w:val="32"/>
        </w:rPr>
        <w:t>四、使用非财政拨款结余</w:t>
      </w:r>
      <w:r>
        <w:rPr>
          <w:rFonts w:ascii="Times New Roman" w:eastAsia="方正仿宋_GBK" w:hAnsi="Times New Roman" w:hint="eastAsia"/>
          <w:sz w:val="32"/>
          <w:szCs w:val="32"/>
        </w:rPr>
        <w:t>：指海关系统所属事业单位预计收入小于支出时，用非财政拨款结余弥补本年度收支差额的数额。</w:t>
      </w:r>
    </w:p>
    <w:p>
      <w:pPr>
        <w:spacing w:line="560" w:lineRule="exact"/>
        <w:ind w:firstLineChars="200" w:firstLine="640"/>
        <w:rPr>
          <w:rFonts w:ascii="Times New Roman" w:eastAsia="方正仿宋_GBK" w:hAnsi="Times New Roman"/>
          <w:sz w:val="32"/>
          <w:szCs w:val="32"/>
        </w:rPr>
      </w:pPr>
      <w:r>
        <w:rPr>
          <w:rFonts w:ascii="Times New Roman" w:eastAsia="方正仿宋_GBK" w:hAnsi="Times New Roman" w:hint="eastAsia"/>
          <w:b/>
          <w:bCs/>
          <w:sz w:val="32"/>
          <w:szCs w:val="32"/>
        </w:rPr>
        <w:t>五、上年结转</w:t>
      </w:r>
      <w:r>
        <w:rPr>
          <w:rFonts w:ascii="Times New Roman" w:eastAsia="方正仿宋_GBK" w:hAnsi="Times New Roman" w:hint="eastAsia"/>
          <w:sz w:val="32"/>
          <w:szCs w:val="32"/>
        </w:rPr>
        <w:t>：指以前年度尚未完成、结转到本年仍按原规定用途继续使用的资金等。</w:t>
      </w:r>
    </w:p>
    <w:p>
      <w:pPr>
        <w:spacing w:line="560" w:lineRule="exact"/>
        <w:ind w:firstLineChars="200" w:firstLine="640"/>
        <w:rPr>
          <w:rFonts w:ascii="Times New Roman" w:eastAsia="方正仿宋_GBK" w:hAnsi="Times New Roman"/>
          <w:sz w:val="32"/>
          <w:szCs w:val="32"/>
        </w:rPr>
      </w:pPr>
      <w:r>
        <w:rPr>
          <w:rFonts w:ascii="Times New Roman" w:eastAsia="方正仿宋_GBK" w:hAnsi="Times New Roman" w:hint="eastAsia"/>
          <w:b/>
          <w:bCs/>
          <w:sz w:val="32"/>
          <w:szCs w:val="32"/>
        </w:rPr>
        <w:t>六、一般公共服务支出（类）海关事务（款）</w:t>
      </w:r>
      <w:r>
        <w:rPr>
          <w:rFonts w:ascii="Times New Roman" w:eastAsia="方正仿宋_GBK" w:hAnsi="Times New Roman" w:hint="eastAsia"/>
          <w:sz w:val="32"/>
          <w:szCs w:val="32"/>
        </w:rPr>
        <w:t>：反映海关用于系统行政和事业单位的基本支出及完成专项业务工作的项目支出。</w:t>
      </w:r>
    </w:p>
    <w:p>
      <w:pPr>
        <w:spacing w:line="560" w:lineRule="exact"/>
        <w:ind w:firstLineChars="200" w:firstLine="640"/>
        <w:rPr>
          <w:rFonts w:ascii="Times New Roman" w:eastAsia="方正仿宋_GBK" w:hAnsi="Times New Roman"/>
          <w:sz w:val="32"/>
          <w:szCs w:val="32"/>
        </w:rPr>
      </w:pPr>
      <w:r>
        <w:rPr>
          <w:rFonts w:ascii="Times New Roman" w:eastAsia="方正仿宋_GBK" w:hAnsi="Times New Roman" w:hint="eastAsia"/>
          <w:b/>
          <w:bCs/>
          <w:sz w:val="32"/>
          <w:szCs w:val="32"/>
        </w:rPr>
        <w:t>（一）一般行政管理事务（项）</w:t>
      </w:r>
      <w:r>
        <w:rPr>
          <w:rFonts w:ascii="Times New Roman" w:eastAsia="方正仿宋_GBK" w:hAnsi="Times New Roman" w:hint="eastAsia"/>
          <w:sz w:val="32"/>
          <w:szCs w:val="32"/>
        </w:rPr>
        <w:t>：反映海关系统行政单位（包括实行公务员管理的事业单位）未单独设置项级科目的其他项目支出。</w:t>
      </w:r>
    </w:p>
    <w:p>
      <w:pPr>
        <w:spacing w:line="560" w:lineRule="exact"/>
        <w:ind w:firstLineChars="200" w:firstLine="640"/>
        <w:rPr>
          <w:rFonts w:ascii="Times New Roman" w:eastAsia="方正仿宋_GBK" w:hAnsi="Times New Roman"/>
          <w:sz w:val="32"/>
          <w:szCs w:val="32"/>
        </w:rPr>
      </w:pPr>
      <w:r>
        <w:rPr>
          <w:rFonts w:ascii="Times New Roman" w:eastAsia="方正仿宋_GBK" w:hAnsi="Times New Roman" w:hint="eastAsia"/>
          <w:b/>
          <w:bCs/>
          <w:sz w:val="32"/>
          <w:szCs w:val="32"/>
        </w:rPr>
        <w:t>（二）信息化建设（项）</w:t>
      </w:r>
      <w:r>
        <w:rPr>
          <w:rFonts w:ascii="Times New Roman" w:eastAsia="方正仿宋_GBK" w:hAnsi="Times New Roman" w:hint="eastAsia"/>
          <w:sz w:val="32"/>
          <w:szCs w:val="32"/>
        </w:rPr>
        <w:t>：反映海关系统用于信息化建设及运行维护等方面的支出。</w:t>
      </w:r>
    </w:p>
    <w:p>
      <w:pPr>
        <w:spacing w:line="560" w:lineRule="exact"/>
        <w:ind w:firstLineChars="200" w:firstLine="640"/>
        <w:rPr>
          <w:rFonts w:ascii="Times New Roman" w:eastAsia="方正仿宋_GBK" w:hAnsi="Times New Roman"/>
          <w:sz w:val="32"/>
          <w:szCs w:val="32"/>
        </w:rPr>
      </w:pPr>
      <w:r>
        <w:rPr>
          <w:rFonts w:ascii="Times New Roman" w:eastAsia="方正仿宋_GBK" w:hAnsi="Times New Roman" w:hint="eastAsia"/>
          <w:b/>
          <w:bCs/>
          <w:sz w:val="32"/>
          <w:szCs w:val="32"/>
        </w:rPr>
        <w:t>（三）海关关务（项）</w:t>
      </w:r>
      <w:r>
        <w:rPr>
          <w:rFonts w:ascii="Times New Roman" w:eastAsia="方正仿宋_GBK" w:hAnsi="Times New Roman" w:hint="eastAsia"/>
          <w:sz w:val="32"/>
          <w:szCs w:val="32"/>
        </w:rPr>
        <w:t>：反映为海关行政执法提供业务保障、支持能力以及基础设施建设、设备设施运维等方面的支出。</w:t>
      </w:r>
    </w:p>
    <w:p>
      <w:pPr>
        <w:spacing w:line="560" w:lineRule="exact"/>
        <w:ind w:firstLineChars="200" w:firstLine="640"/>
        <w:rPr>
          <w:rFonts w:ascii="Times New Roman" w:eastAsia="方正仿宋_GBK" w:hAnsi="Times New Roman"/>
          <w:sz w:val="32"/>
          <w:szCs w:val="32"/>
        </w:rPr>
      </w:pPr>
      <w:r>
        <w:rPr>
          <w:rFonts w:ascii="Times New Roman" w:eastAsia="方正仿宋_GBK" w:hAnsi="Times New Roman" w:hint="eastAsia"/>
          <w:b/>
          <w:bCs/>
          <w:sz w:val="32"/>
          <w:szCs w:val="32"/>
        </w:rPr>
        <w:t>（四）检验检疫（项）</w:t>
      </w:r>
      <w:r>
        <w:rPr>
          <w:rFonts w:ascii="Times New Roman" w:eastAsia="方正仿宋_GBK" w:hAnsi="Times New Roman" w:hint="eastAsia"/>
          <w:sz w:val="32"/>
          <w:szCs w:val="32"/>
        </w:rPr>
        <w:t>：反映海关系统用于出入境检验检疫行政执法、业务管理及相关技术支持方面的支出。</w:t>
      </w:r>
    </w:p>
    <w:p>
      <w:pPr>
        <w:spacing w:line="560" w:lineRule="exact"/>
        <w:ind w:firstLineChars="200" w:firstLine="640"/>
        <w:rPr>
          <w:rFonts w:ascii="Times New Roman" w:eastAsia="方正仿宋_GBK" w:hAnsi="Times New Roman"/>
          <w:sz w:val="32"/>
          <w:szCs w:val="32"/>
        </w:rPr>
      </w:pPr>
      <w:r>
        <w:rPr>
          <w:rFonts w:ascii="Times New Roman" w:eastAsia="方正仿宋_GBK" w:hAnsi="Times New Roman" w:hint="eastAsia"/>
          <w:b/>
          <w:bCs/>
          <w:sz w:val="32"/>
          <w:szCs w:val="32"/>
        </w:rPr>
        <w:t>（五）事业运行（项）</w:t>
      </w:r>
      <w:r>
        <w:rPr>
          <w:rFonts w:ascii="Times New Roman" w:eastAsia="方正仿宋_GBK" w:hAnsi="Times New Roman" w:hint="eastAsia"/>
          <w:sz w:val="32"/>
          <w:szCs w:val="32"/>
        </w:rPr>
        <w:t>：反映海关事业单位的基本支出，不包括行政单位（包括实行公务员管理的事业单位）后勤服务中心、医务室等附属事业单位。</w:t>
      </w:r>
    </w:p>
    <w:p>
      <w:pPr>
        <w:spacing w:line="560" w:lineRule="exact"/>
        <w:ind w:firstLineChars="200" w:firstLine="640"/>
        <w:rPr>
          <w:rFonts w:ascii="Times New Roman" w:eastAsia="方正仿宋_GBK" w:hAnsi="Times New Roman"/>
          <w:sz w:val="32"/>
          <w:szCs w:val="32"/>
        </w:rPr>
      </w:pPr>
      <w:r>
        <w:rPr>
          <w:rFonts w:ascii="Times New Roman" w:eastAsia="方正仿宋_GBK" w:hAnsi="Times New Roman" w:hint="eastAsia"/>
          <w:b/>
          <w:bCs/>
          <w:sz w:val="32"/>
          <w:szCs w:val="32"/>
        </w:rPr>
        <w:t>七、外交支出（类）对外合作与交流（款）对外合作活动（项）</w:t>
      </w:r>
      <w:r>
        <w:rPr>
          <w:rFonts w:ascii="Times New Roman" w:eastAsia="方正仿宋_GBK" w:hAnsi="Times New Roman" w:hint="eastAsia"/>
          <w:sz w:val="32"/>
          <w:szCs w:val="32"/>
        </w:rPr>
        <w:t>：反映海关用于外交目的的对外合作方面支出。</w:t>
      </w:r>
    </w:p>
    <w:p>
      <w:pPr>
        <w:spacing w:line="560" w:lineRule="exact"/>
        <w:ind w:firstLineChars="200" w:firstLine="640"/>
        <w:rPr>
          <w:rFonts w:ascii="Times New Roman" w:eastAsia="方正仿宋_GBK" w:hAnsi="Times New Roman"/>
          <w:sz w:val="32"/>
          <w:szCs w:val="32"/>
        </w:rPr>
      </w:pPr>
      <w:r>
        <w:rPr>
          <w:rFonts w:ascii="Times New Roman" w:eastAsia="方正仿宋_GBK" w:hAnsi="Times New Roman" w:hint="eastAsia"/>
          <w:b/>
          <w:bCs/>
          <w:sz w:val="32"/>
          <w:szCs w:val="32"/>
        </w:rPr>
        <w:t>八、社会保障和就业支出（类）行政事业单位养老支出（款）</w:t>
      </w:r>
      <w:r>
        <w:rPr>
          <w:rFonts w:ascii="Times New Roman" w:eastAsia="方正仿宋_GBK" w:hAnsi="Times New Roman" w:hint="eastAsia"/>
          <w:sz w:val="32"/>
          <w:szCs w:val="32"/>
        </w:rPr>
        <w:t>：反映用于海关行政事业单位养老方面的支出。</w:t>
      </w:r>
    </w:p>
    <w:p>
      <w:pPr>
        <w:spacing w:line="560" w:lineRule="exact"/>
        <w:ind w:firstLineChars="200" w:firstLine="640"/>
        <w:rPr>
          <w:rFonts w:ascii="Times New Roman" w:eastAsia="方正仿宋_GBK" w:hAnsi="Times New Roman"/>
          <w:sz w:val="32"/>
          <w:szCs w:val="32"/>
        </w:rPr>
      </w:pPr>
      <w:r>
        <w:rPr>
          <w:rFonts w:ascii="Times New Roman" w:eastAsia="方正仿宋_GBK" w:hAnsi="Times New Roman" w:hint="eastAsia"/>
          <w:b/>
          <w:bCs/>
          <w:sz w:val="32"/>
          <w:szCs w:val="32"/>
        </w:rPr>
        <w:t>（一）机关事业单位基本养老保险缴费支出（项）</w:t>
      </w:r>
      <w:r>
        <w:rPr>
          <w:rFonts w:ascii="Times New Roman" w:eastAsia="方正仿宋_GBK" w:hAnsi="Times New Roman" w:hint="eastAsia"/>
          <w:sz w:val="32"/>
          <w:szCs w:val="32"/>
        </w:rPr>
        <w:t>：反映已参加当地社保的在职人员的基本养老保险支出。</w:t>
      </w:r>
    </w:p>
    <w:p>
      <w:pPr>
        <w:spacing w:line="560" w:lineRule="exact"/>
        <w:ind w:firstLineChars="200" w:firstLine="640"/>
        <w:rPr>
          <w:rFonts w:ascii="Times New Roman" w:eastAsia="方正仿宋_GBK" w:hAnsi="Times New Roman"/>
          <w:sz w:val="32"/>
          <w:szCs w:val="32"/>
        </w:rPr>
      </w:pPr>
      <w:r>
        <w:rPr>
          <w:rFonts w:ascii="Times New Roman" w:eastAsia="方正仿宋_GBK" w:hAnsi="Times New Roman" w:hint="eastAsia"/>
          <w:b/>
          <w:bCs/>
          <w:sz w:val="32"/>
          <w:szCs w:val="32"/>
        </w:rPr>
        <w:t>（二）机关事业单位职业年金缴费支出（项）</w:t>
      </w:r>
      <w:r>
        <w:rPr>
          <w:rFonts w:ascii="Times New Roman" w:eastAsia="方正仿宋_GBK" w:hAnsi="Times New Roman" w:hint="eastAsia"/>
          <w:sz w:val="32"/>
          <w:szCs w:val="32"/>
        </w:rPr>
        <w:t>：反映已参加当地社保的在职人员的职业年金支出。</w:t>
      </w:r>
    </w:p>
    <w:p>
      <w:pPr>
        <w:spacing w:line="560" w:lineRule="exact"/>
        <w:ind w:firstLineChars="200" w:firstLine="640"/>
        <w:rPr>
          <w:rFonts w:ascii="Times New Roman" w:eastAsia="方正仿宋_GBK" w:hAnsi="Times New Roman"/>
          <w:sz w:val="32"/>
          <w:szCs w:val="32"/>
        </w:rPr>
      </w:pPr>
      <w:r>
        <w:rPr>
          <w:rFonts w:ascii="Times New Roman" w:eastAsia="方正仿宋_GBK" w:hAnsi="Times New Roman" w:hint="eastAsia"/>
          <w:b/>
          <w:bCs/>
          <w:sz w:val="32"/>
          <w:szCs w:val="32"/>
        </w:rPr>
        <w:t>九、住房保障支出（类）住房改革支出（款）</w:t>
      </w:r>
      <w:r>
        <w:rPr>
          <w:rFonts w:ascii="Times New Roman" w:eastAsia="方正仿宋_GBK" w:hAnsi="Times New Roman" w:hint="eastAsia"/>
          <w:sz w:val="32"/>
          <w:szCs w:val="32"/>
        </w:rPr>
        <w:t>：反映海关系统按照国家政策规定为职工发放的住房公积金、提租补贴和购房补贴等支出。住房改革支出包括三项：</w:t>
      </w:r>
    </w:p>
    <w:p>
      <w:pPr>
        <w:spacing w:line="560" w:lineRule="exact"/>
        <w:ind w:firstLineChars="200" w:firstLine="640"/>
        <w:rPr>
          <w:rFonts w:ascii="Times New Roman" w:eastAsia="方正仿宋_GBK" w:hAnsi="Times New Roman"/>
          <w:sz w:val="32"/>
          <w:szCs w:val="32"/>
        </w:rPr>
      </w:pPr>
      <w:r>
        <w:rPr>
          <w:rFonts w:ascii="Times New Roman" w:eastAsia="方正仿宋_GBK" w:hAnsi="Times New Roman" w:hint="eastAsia"/>
          <w:b/>
          <w:bCs/>
          <w:sz w:val="32"/>
          <w:szCs w:val="32"/>
        </w:rPr>
        <w:t>（一）住房公积金（项）</w:t>
      </w:r>
      <w:r>
        <w:rPr>
          <w:rFonts w:ascii="Times New Roman" w:eastAsia="方正仿宋_GBK" w:hAnsi="Times New Roman" w:hint="eastAsia"/>
          <w:sz w:val="32"/>
          <w:szCs w:val="32"/>
        </w:rPr>
        <w:t>：住房公积金是按照《住房公积金管理条例》的规定，由单位及其在职职工缴存的长期住房储金。该项政策始于上世纪九十年代中期，在全国机关、企事业单位在职职工中普遍实施，缴存比例最低不低于5％，最高不超过12％，缴存基数为职工本人上年工资，目前已实施近20年时间。行政单位缴存基数包括国家统一规定的公务员职务工资、级别工资、机关工人岗位工资和技术等级（职务）工资、年终一次性奖金、特殊岗位津贴、艰苦边远地区津贴，规范后发放的工作性津贴、生活性补贴等；事业单位缴存基数包括国家统一规定的岗位工资、薪级工资、绩效工资、艰苦边远地区津贴、特殊岗位津贴等。</w:t>
      </w:r>
    </w:p>
    <w:p>
      <w:pPr>
        <w:spacing w:line="560" w:lineRule="exact"/>
        <w:ind w:firstLineChars="200" w:firstLine="640"/>
        <w:rPr>
          <w:rFonts w:ascii="Times New Roman" w:eastAsia="方正仿宋_GBK" w:hAnsi="Times New Roman"/>
          <w:sz w:val="32"/>
          <w:szCs w:val="32"/>
        </w:rPr>
      </w:pPr>
      <w:r>
        <w:rPr>
          <w:rFonts w:ascii="Times New Roman" w:eastAsia="方正仿宋_GBK" w:hAnsi="Times New Roman" w:hint="eastAsia"/>
          <w:b/>
          <w:bCs/>
          <w:sz w:val="32"/>
          <w:szCs w:val="32"/>
        </w:rPr>
        <w:t>（二）提租补贴（项）</w:t>
      </w:r>
      <w:r>
        <w:rPr>
          <w:rFonts w:ascii="Times New Roman" w:eastAsia="方正仿宋_GBK" w:hAnsi="Times New Roman" w:hint="eastAsia"/>
          <w:sz w:val="32"/>
          <w:szCs w:val="32"/>
        </w:rPr>
        <w:t>：提租补贴是经国务院批准，于2000年开始针对在京中央单位公有住房租金标准提高发放的补贴，中央在京单位按照在职在编职工人数和离退休人数以及相应职级的补贴标准确定，人均月补贴90元。</w:t>
      </w:r>
    </w:p>
    <w:p>
      <w:pPr>
        <w:spacing w:line="560" w:lineRule="exact"/>
        <w:ind w:firstLineChars="200" w:firstLine="640"/>
        <w:rPr>
          <w:rFonts w:ascii="Times New Roman" w:eastAsia="方正仿宋_GBK" w:hAnsi="Times New Roman"/>
          <w:sz w:val="32"/>
          <w:szCs w:val="32"/>
        </w:rPr>
      </w:pPr>
      <w:r>
        <w:rPr>
          <w:rFonts w:ascii="Times New Roman" w:eastAsia="方正仿宋_GBK" w:hAnsi="Times New Roman" w:hint="eastAsia"/>
          <w:b/>
          <w:bCs/>
          <w:sz w:val="32"/>
          <w:szCs w:val="32"/>
        </w:rPr>
        <w:t>（三）购房补贴（项）</w:t>
      </w:r>
      <w:r>
        <w:rPr>
          <w:rFonts w:ascii="Times New Roman" w:eastAsia="方正仿宋_GBK" w:hAnsi="Times New Roman" w:hint="eastAsia"/>
          <w:sz w:val="32"/>
          <w:szCs w:val="32"/>
        </w:rPr>
        <w:t>：购房补贴是根据《国务院关于进一步深化城镇住房制度改革加快住房建设的通知》（国发〔1998〕23号）的规定，从1998年下半年停止实物分房后，房价收入比超过4倍以上地区对无房和住房未达标职工发放的住房货币化改革补贴资金。中央行政事业单位从2000年开始发放购房补贴资金，地方行政事业单位从1999年陆续开始发放购房补贴资金，企业根据本单位情况自行确定。在京中央单位按照《中共中央办公厅国务院办公厅转发建设部等单位〈关于完善在京中央和国家机关住房制度的若干意见〉的通知》（厅字〔2005〕8号）规定的标准执行，京外中央单位按照所在地人民政府住房分配货币化改革的政策规定和标准执行。</w:t>
      </w:r>
    </w:p>
    <w:p>
      <w:pPr>
        <w:spacing w:line="560" w:lineRule="exact"/>
        <w:ind w:firstLineChars="200" w:firstLine="640"/>
        <w:rPr>
          <w:rFonts w:ascii="Times New Roman" w:eastAsia="方正仿宋_GBK" w:hAnsi="Times New Roman"/>
          <w:sz w:val="32"/>
          <w:szCs w:val="32"/>
        </w:rPr>
      </w:pPr>
      <w:r>
        <w:rPr>
          <w:rFonts w:ascii="Times New Roman" w:eastAsia="方正仿宋_GBK" w:hAnsi="Times New Roman" w:hint="eastAsia"/>
          <w:b/>
          <w:bCs/>
          <w:sz w:val="32"/>
          <w:szCs w:val="32"/>
        </w:rPr>
        <w:t>十、“三公”经费</w:t>
      </w:r>
      <w:r>
        <w:rPr>
          <w:rFonts w:ascii="Times New Roman" w:eastAsia="方正仿宋_GBK" w:hAnsi="Times New Roman" w:hint="eastAsia"/>
          <w:sz w:val="32"/>
          <w:szCs w:val="32"/>
        </w:rPr>
        <w:t>：纳入中央财政预决算管理的“三公”经费，是指中央部门用财政拨款安排的因公出国（境）费、公务用车购置及运行维护费和公务接待费。其中，因公出国（境）费反映单位公务出国（境）的国际旅费、国外城市间交通费、住宿费、伙食费、培训费、公杂费等支出；公务用车购置及运行维护费反映单位公务用车购置支出（含车辆购置税）及燃料费、维修费、过路过桥费、保险费、安全奖励费用等支出；公务接待费反映单位按规定开支的各类公务接待（含外宾接待）支出。</w:t>
      </w:r>
    </w:p>
    <w:p>
      <w:pPr>
        <w:jc w:val="left"/>
        <w:rPr>
          <w:rFonts w:ascii="Times New Roman" w:eastAsia="方正仿宋_GBK" w:hAnsi="Times New Roman"/>
          <w:sz w:val="32"/>
          <w:szCs w:val="32"/>
        </w:rPr>
      </w:pPr>
    </w:p>
    <w:p>
      <w:pPr>
        <w:jc w:val="left"/>
        <w:rPr>
          <w:rFonts w:ascii="Times New Roman" w:eastAsia="方正仿宋_GBK" w:hAnsi="Times New Roman"/>
          <w:sz w:val="32"/>
          <w:szCs w:val="32"/>
        </w:rPr>
        <w:sectPr>
          <w:pgSz w:w="11906" w:h="16838"/>
          <w:pgMar w:top="1440" w:right="1800" w:bottom="1440" w:left="1800" w:header="851" w:footer="992" w:gutter="0"/>
          <w:docGrid w:type="lines" w:linePitch="312" w:charSpace="0"/>
        </w:sectPr>
      </w:pPr>
    </w:p>
    <w:p>
      <w:pPr>
        <w:jc w:val="left"/>
        <w:rPr>
          <w:rFonts w:ascii="Times New Roman" w:eastAsia="方正仿宋_GBK" w:hAnsi="Times New Roman"/>
          <w:sz w:val="32"/>
          <w:szCs w:val="32"/>
        </w:rPr>
      </w:pPr>
    </w:p>
    <w:p>
      <w:pPr>
        <w:jc w:val="left"/>
        <w:rPr>
          <w:rFonts w:ascii="Times New Roman" w:eastAsia="方正仿宋_GBK" w:hAnsi="Times New Roman"/>
          <w:sz w:val="32"/>
          <w:szCs w:val="32"/>
        </w:rPr>
      </w:pPr>
    </w:p>
    <w:p>
      <w:pPr>
        <w:jc w:val="left"/>
        <w:rPr>
          <w:rFonts w:ascii="Times New Roman" w:eastAsia="方正仿宋_GBK" w:hAnsi="Times New Roman"/>
          <w:sz w:val="32"/>
          <w:szCs w:val="32"/>
        </w:rPr>
      </w:pPr>
    </w:p>
    <w:p>
      <w:pPr>
        <w:jc w:val="left"/>
        <w:rPr>
          <w:rFonts w:ascii="Times New Roman" w:eastAsia="方正仿宋_GBK" w:hAnsi="Times New Roman"/>
          <w:sz w:val="32"/>
          <w:szCs w:val="32"/>
        </w:rPr>
      </w:pPr>
    </w:p>
    <w:p>
      <w:pPr>
        <w:jc w:val="center"/>
        <w:rPr>
          <w:rFonts w:ascii="Times New Roman" w:hAnsi="Times New Roman"/>
          <w:b/>
          <w:sz w:val="84"/>
          <w:szCs w:val="84"/>
        </w:rPr>
      </w:pPr>
    </w:p>
    <w:p>
      <w:pPr>
        <w:jc w:val="center"/>
        <w:rPr>
          <w:rFonts w:ascii="Times New Roman" w:hAnsi="Times New Roman"/>
          <w:b/>
          <w:sz w:val="84"/>
          <w:szCs w:val="84"/>
        </w:rPr>
      </w:pPr>
    </w:p>
    <w:p>
      <w:pPr>
        <w:jc w:val="center"/>
        <w:rPr>
          <w:rFonts w:ascii="Times New Roman" w:hAnsi="Times New Roman"/>
          <w:b/>
          <w:sz w:val="84"/>
          <w:szCs w:val="84"/>
        </w:rPr>
      </w:pPr>
    </w:p>
    <w:p>
      <w:pPr>
        <w:jc w:val="center"/>
        <w:rPr>
          <w:rFonts w:ascii="Times New Roman" w:hAnsi="Times New Roman"/>
          <w:b/>
          <w:sz w:val="84"/>
          <w:szCs w:val="84"/>
        </w:rPr>
      </w:pPr>
    </w:p>
    <w:p>
      <w:pPr>
        <w:jc w:val="center"/>
        <w:rPr>
          <w:rFonts w:ascii="Times New Roman" w:hAnsi="Times New Roman"/>
          <w:b/>
          <w:sz w:val="84"/>
          <w:szCs w:val="84"/>
        </w:rPr>
      </w:pPr>
      <w:r>
        <w:rPr>
          <w:rFonts w:ascii="Times New Roman" w:hAnsi="Times New Roman" w:hint="eastAsia"/>
          <w:b/>
          <w:sz w:val="84"/>
          <w:szCs w:val="84"/>
        </w:rPr>
        <w:t>第五部分</w:t>
      </w:r>
    </w:p>
    <w:p>
      <w:pPr>
        <w:jc w:val="center"/>
        <w:rPr>
          <w:rFonts w:ascii="Times New Roman" w:hAnsi="Times New Roman"/>
          <w:b/>
          <w:sz w:val="84"/>
          <w:szCs w:val="84"/>
        </w:rPr>
      </w:pPr>
      <w:r>
        <w:rPr>
          <w:rFonts w:ascii="Times New Roman" w:hAnsi="Times New Roman" w:hint="eastAsia"/>
          <w:b/>
          <w:sz w:val="84"/>
          <w:szCs w:val="84"/>
        </w:rPr>
        <w:t>附件</w:t>
      </w:r>
    </w:p>
    <w:p>
      <w:pPr>
        <w:jc w:val="left"/>
        <w:rPr>
          <w:rFonts w:ascii="Times New Roman" w:eastAsia="方正仿宋_GBK" w:hAnsi="Times New Roman"/>
          <w:sz w:val="32"/>
          <w:szCs w:val="32"/>
        </w:rPr>
      </w:pPr>
    </w:p>
    <w:p>
      <w:pPr>
        <w:jc w:val="left"/>
        <w:rPr>
          <w:rFonts w:ascii="Times New Roman" w:eastAsia="方正仿宋_GBK" w:hAnsi="Times New Roman"/>
          <w:sz w:val="32"/>
          <w:szCs w:val="32"/>
        </w:rPr>
      </w:pPr>
    </w:p>
    <w:p>
      <w:pPr>
        <w:rPr>
          <w:rFonts w:ascii="Times New Roman" w:hAnsi="Times New Roman"/>
          <w:sz w:val="17"/>
        </w:rPr>
        <w:sectPr>
          <w:pgSz w:w="11900" w:h="16820"/>
          <w:pgMar w:top="160" w:right="40" w:bottom="0" w:left="40" w:header="720" w:footer="720" w:gutter="0"/>
          <w:docGrid w:linePitch="312" w:charSpace="0"/>
        </w:sectPr>
      </w:pPr>
      <w:bookmarkStart w:id="2" w:name="img20240423_16043117"/>
      <w:bookmarkStart w:id="3" w:name="img20240423_16063335"/>
      <w:bookmarkStart w:id="4" w:name="img20240423_16072221"/>
      <w:bookmarkEnd w:id="2"/>
      <w:bookmarkEnd w:id="3"/>
      <w:bookmarkEnd w:id="4"/>
    </w:p>
    <w:p>
      <w:pPr>
        <w:spacing w:before="4"/>
        <w:rPr>
          <w:rFonts w:ascii="Times New Roman" w:hAnsi="Times New Roman"/>
          <w:sz w:val="17"/>
        </w:rPr>
      </w:pPr>
      <w:bookmarkStart w:id="5" w:name="img20240423_16053106"/>
      <w:bookmarkEnd w:id="5"/>
      <w:r>
        <w:rPr>
          <w:rFonts w:ascii="Times New Roman" w:hAnsi="Times New Roman"/>
          <w:sz w:val="17"/>
        </w:rPr>
        <w:drawing>
          <wp:inline distT="0" distB="0" distL="0" distR="0">
            <wp:extent cx="5274310" cy="7474399"/>
            <wp:effectExtent l="0" t="0" r="0" b="0"/>
            <wp:docPr id="22" name="图片 1"/>
            <wp:cNvGraphicFramePr>
              <a:graphicFrameLocks noChangeAspect="1"/>
            </wp:cNvGraphicFramePr>
            <a:graphic>
              <a:graphicData uri="http://schemas.openxmlformats.org/drawingml/2006/picture">
                <pic:pic>
                  <pic:nvPicPr>
                    <pic:cNvPr id="24" name="图片 1 24"/>
                    <pic:cNvPicPr/>
                  </pic:nvPicPr>
                  <pic:blipFill>
                    <a:blip r:embed="rId9"/>
                    <a:stretch>
                      <a:fillRect/>
                    </a:stretch>
                  </pic:blipFill>
                  <pic:spPr>
                    <a:xfrm rot="0">
                      <a:off x="0" y="0"/>
                      <a:ext cx="5274310" cy="7474399"/>
                    </a:xfrm>
                    <a:prstGeom prst="rect"/>
                    <a:noFill/>
                    <a:ln w="9525" cmpd="sng" cap="flat">
                      <a:noFill/>
                      <a:prstDash val="solid"/>
                      <a:miter/>
                    </a:ln>
                  </pic:spPr>
                </pic:pic>
              </a:graphicData>
            </a:graphic>
          </wp:inline>
        </w:drawing>
      </w:r>
    </w:p>
    <w:p>
      <w:pPr>
        <w:spacing w:before="4"/>
        <w:rPr>
          <w:rFonts w:ascii="Times New Roman" w:hAnsi="Times New Roman"/>
          <w:sz w:val="17"/>
        </w:rPr>
      </w:pPr>
    </w:p>
    <w:p>
      <w:pPr>
        <w:spacing w:before="4"/>
        <w:rPr>
          <w:rFonts w:ascii="Times New Roman" w:hAnsi="Times New Roman"/>
          <w:sz w:val="17"/>
        </w:rPr>
      </w:pPr>
    </w:p>
    <w:p>
      <w:pPr>
        <w:spacing w:before="4"/>
        <w:rPr>
          <w:rFonts w:ascii="Times New Roman" w:hAnsi="Times New Roman"/>
          <w:sz w:val="17"/>
        </w:rPr>
      </w:pPr>
    </w:p>
    <w:p>
      <w:pPr>
        <w:spacing w:before="4"/>
        <w:rPr>
          <w:rFonts w:ascii="Times New Roman" w:hAnsi="Times New Roman"/>
          <w:sz w:val="17"/>
        </w:rPr>
      </w:pPr>
    </w:p>
    <w:p>
      <w:pPr>
        <w:spacing w:before="4"/>
        <w:rPr>
          <w:rFonts w:ascii="Times New Roman" w:hAnsi="Times New Roman"/>
          <w:sz w:val="17"/>
        </w:rPr>
      </w:pPr>
    </w:p>
    <w:p>
      <w:pPr>
        <w:widowControl/>
        <w:jc w:val="left"/>
        <w:rPr>
          <w:rFonts w:ascii="Times New Roman" w:hAnsi="Times New Roman"/>
          <w:sz w:val="17"/>
        </w:rPr>
      </w:pPr>
      <w:r>
        <w:rPr>
          <w:rFonts w:ascii="Times New Roman" w:hAnsi="Times New Roman"/>
          <w:sz w:val="17"/>
        </w:rPr>
        <w:br w:type="page"/>
      </w:r>
    </w:p>
    <w:p>
      <w:pPr>
        <w:spacing w:before="4"/>
        <w:rPr>
          <w:rFonts w:ascii="Times New Roman" w:hAnsi="Times New Roman"/>
          <w:sz w:val="17"/>
        </w:rPr>
      </w:pPr>
      <w:r>
        <w:rPr>
          <w:rFonts w:ascii="Times New Roman" w:hAnsi="Times New Roman"/>
          <w:sz w:val="17"/>
        </w:rPr>
        <w:drawing>
          <wp:inline distT="0" distB="0" distL="0" distR="0">
            <wp:extent cx="5274310" cy="7427175"/>
            <wp:effectExtent l="0" t="0" r="0" b="0"/>
            <wp:docPr id="25" name="图片 4"/>
            <wp:cNvGraphicFramePr>
              <a:graphicFrameLocks noChangeAspect="1"/>
            </wp:cNvGraphicFramePr>
            <a:graphic>
              <a:graphicData uri="http://schemas.openxmlformats.org/drawingml/2006/picture">
                <pic:pic>
                  <pic:nvPicPr>
                    <pic:cNvPr id="27" name="图片 4 27"/>
                    <pic:cNvPicPr/>
                  </pic:nvPicPr>
                  <pic:blipFill>
                    <a:blip r:embed="rId10"/>
                    <a:stretch>
                      <a:fillRect/>
                    </a:stretch>
                  </pic:blipFill>
                  <pic:spPr>
                    <a:xfrm rot="0">
                      <a:off x="0" y="0"/>
                      <a:ext cx="5274310" cy="7427175"/>
                    </a:xfrm>
                    <a:prstGeom prst="rect"/>
                    <a:noFill/>
                    <a:ln w="9525" cmpd="sng" cap="flat">
                      <a:noFill/>
                      <a:prstDash val="solid"/>
                      <a:miter/>
                    </a:ln>
                  </pic:spPr>
                </pic:pic>
              </a:graphicData>
            </a:graphic>
          </wp:inline>
        </w:drawing>
      </w:r>
    </w:p>
    <w:p>
      <w:pPr>
        <w:widowControl/>
        <w:jc w:val="left"/>
        <w:rPr>
          <w:rFonts w:ascii="Times New Roman" w:hAnsi="Times New Roman"/>
          <w:sz w:val="17"/>
        </w:rPr>
      </w:pPr>
      <w:r>
        <w:rPr>
          <w:rFonts w:ascii="Times New Roman" w:hAnsi="Times New Roman"/>
          <w:sz w:val="17"/>
        </w:rPr>
        <w:br w:type="page"/>
      </w:r>
    </w:p>
    <w:p>
      <w:pPr>
        <w:spacing w:before="4"/>
        <w:rPr>
          <w:rFonts w:ascii="Times New Roman" w:hAnsi="Times New Roman"/>
          <w:sz w:val="17"/>
        </w:rPr>
      </w:pPr>
      <w:r>
        <w:rPr>
          <w:rFonts w:ascii="Times New Roman" w:hAnsi="Times New Roman"/>
          <w:sz w:val="17"/>
        </w:rPr>
        <w:drawing>
          <wp:inline distT="0" distB="0" distL="0" distR="0">
            <wp:extent cx="5274310" cy="7446687"/>
            <wp:effectExtent l="0" t="0" r="0" b="0"/>
            <wp:docPr id="28" name="图片 7"/>
            <wp:cNvGraphicFramePr>
              <a:graphicFrameLocks noChangeAspect="1"/>
            </wp:cNvGraphicFramePr>
            <a:graphic>
              <a:graphicData uri="http://schemas.openxmlformats.org/drawingml/2006/picture">
                <pic:pic>
                  <pic:nvPicPr>
                    <pic:cNvPr id="30" name="图片 7 30"/>
                    <pic:cNvPicPr/>
                  </pic:nvPicPr>
                  <pic:blipFill>
                    <a:blip r:embed="rId11"/>
                    <a:stretch>
                      <a:fillRect/>
                    </a:stretch>
                  </pic:blipFill>
                  <pic:spPr>
                    <a:xfrm rot="0">
                      <a:off x="0" y="0"/>
                      <a:ext cx="5274310" cy="7446687"/>
                    </a:xfrm>
                    <a:prstGeom prst="rect"/>
                    <a:noFill/>
                    <a:ln w="9525" cmpd="sng" cap="flat">
                      <a:noFill/>
                      <a:prstDash val="solid"/>
                      <a:miter/>
                    </a:ln>
                  </pic:spPr>
                </pic:pic>
              </a:graphicData>
            </a:graphic>
          </wp:inline>
        </w:drawing>
      </w:r>
    </w:p>
    <w:p>
      <w:pPr>
        <w:widowControl/>
        <w:jc w:val="left"/>
        <w:rPr>
          <w:rFonts w:ascii="Times New Roman" w:hAnsi="Times New Roman"/>
          <w:sz w:val="17"/>
        </w:rPr>
      </w:pPr>
      <w:r>
        <w:rPr>
          <w:rFonts w:ascii="Times New Roman" w:hAnsi="Times New Roman"/>
          <w:sz w:val="17"/>
        </w:rPr>
        <w:br w:type="page"/>
      </w:r>
    </w:p>
    <w:p>
      <w:pPr>
        <w:spacing w:before="4"/>
        <w:rPr>
          <w:rFonts w:ascii="Times New Roman" w:hAnsi="Times New Roman"/>
          <w:sz w:val="17"/>
        </w:rPr>
      </w:pPr>
      <w:r>
        <w:rPr>
          <w:rFonts w:ascii="Times New Roman" w:hAnsi="Times New Roman"/>
          <w:sz w:val="17"/>
        </w:rPr>
        <w:drawing>
          <wp:inline distT="0" distB="0" distL="0" distR="0">
            <wp:extent cx="5274310" cy="6416536"/>
            <wp:effectExtent l="0" t="0" r="0" b="0"/>
            <wp:docPr id="31" name="图片 10"/>
            <wp:cNvGraphicFramePr>
              <a:graphicFrameLocks noChangeAspect="1"/>
            </wp:cNvGraphicFramePr>
            <a:graphic>
              <a:graphicData uri="http://schemas.openxmlformats.org/drawingml/2006/picture">
                <pic:pic>
                  <pic:nvPicPr>
                    <pic:cNvPr id="33" name="图片 10 33"/>
                    <pic:cNvPicPr/>
                  </pic:nvPicPr>
                  <pic:blipFill>
                    <a:blip r:embed="rId12"/>
                    <a:stretch>
                      <a:fillRect/>
                    </a:stretch>
                  </pic:blipFill>
                  <pic:spPr>
                    <a:xfrm rot="0">
                      <a:off x="0" y="0"/>
                      <a:ext cx="5274310" cy="6416536"/>
                    </a:xfrm>
                    <a:prstGeom prst="rect"/>
                    <a:noFill/>
                    <a:ln w="9525" cmpd="sng" cap="flat">
                      <a:noFill/>
                      <a:prstDash val="solid"/>
                      <a:miter/>
                    </a:ln>
                  </pic:spPr>
                </pic:pic>
              </a:graphicData>
            </a:graphic>
          </wp:inline>
        </w:drawing>
      </w:r>
    </w:p>
    <w:p>
      <w:pPr>
        <w:widowControl/>
        <w:jc w:val="left"/>
        <w:rPr>
          <w:rFonts w:ascii="Times New Roman" w:hAnsi="Times New Roman"/>
          <w:sz w:val="17"/>
        </w:rPr>
      </w:pPr>
      <w:r>
        <w:rPr>
          <w:rFonts w:ascii="Times New Roman" w:hAnsi="Times New Roman"/>
          <w:sz w:val="17"/>
        </w:rPr>
        <w:br w:type="page"/>
      </w:r>
    </w:p>
    <w:p>
      <w:pPr>
        <w:spacing w:before="4"/>
        <w:rPr>
          <w:rFonts w:ascii="Times New Roman" w:hAnsi="Times New Roman"/>
          <w:sz w:val="17"/>
        </w:rPr>
      </w:pPr>
      <w:r>
        <w:rPr>
          <w:rFonts w:ascii="Times New Roman" w:hAnsi="Times New Roman"/>
          <w:sz w:val="17"/>
        </w:rPr>
        <w:drawing>
          <wp:inline distT="0" distB="0" distL="0" distR="0">
            <wp:extent cx="5274310" cy="7453314"/>
            <wp:effectExtent l="0" t="0" r="0" b="0"/>
            <wp:docPr id="34" name="图片 13"/>
            <wp:cNvGraphicFramePr>
              <a:graphicFrameLocks noChangeAspect="1"/>
            </wp:cNvGraphicFramePr>
            <a:graphic>
              <a:graphicData uri="http://schemas.openxmlformats.org/drawingml/2006/picture">
                <pic:pic>
                  <pic:nvPicPr>
                    <pic:cNvPr id="36" name="图片 13 36"/>
                    <pic:cNvPicPr/>
                  </pic:nvPicPr>
                  <pic:blipFill>
                    <a:blip r:embed="rId13"/>
                    <a:stretch>
                      <a:fillRect/>
                    </a:stretch>
                  </pic:blipFill>
                  <pic:spPr>
                    <a:xfrm rot="0">
                      <a:off x="0" y="0"/>
                      <a:ext cx="5274310" cy="7453314"/>
                    </a:xfrm>
                    <a:prstGeom prst="rect"/>
                    <a:noFill/>
                    <a:ln w="9525" cmpd="sng" cap="flat">
                      <a:noFill/>
                      <a:prstDash val="solid"/>
                      <a:miter/>
                    </a:ln>
                  </pic:spPr>
                </pic:pic>
              </a:graphicData>
            </a:graphic>
          </wp:inline>
        </w:drawing>
      </w:r>
    </w:p>
    <w:p>
      <w:pPr>
        <w:widowControl/>
        <w:jc w:val="left"/>
        <w:rPr>
          <w:rFonts w:ascii="Times New Roman" w:hAnsi="Times New Roman"/>
          <w:sz w:val="17"/>
        </w:rPr>
      </w:pPr>
      <w:r>
        <w:rPr>
          <w:rFonts w:ascii="Times New Roman" w:hAnsi="Times New Roman"/>
          <w:sz w:val="17"/>
        </w:rPr>
        <w:br w:type="page"/>
      </w:r>
    </w:p>
    <w:p>
      <w:pPr>
        <w:spacing w:before="4"/>
        <w:rPr>
          <w:rFonts w:ascii="Times New Roman" w:hAnsi="Times New Roman"/>
          <w:sz w:val="17"/>
        </w:rPr>
      </w:pPr>
      <w:r>
        <w:rPr>
          <w:rFonts w:ascii="Times New Roman" w:hAnsi="Times New Roman"/>
          <w:sz w:val="17"/>
        </w:rPr>
        <w:drawing>
          <wp:inline distT="0" distB="0" distL="0" distR="0">
            <wp:extent cx="5274310" cy="7491039"/>
            <wp:effectExtent l="0" t="0" r="0" b="0"/>
            <wp:docPr id="37" name="图片 16"/>
            <wp:cNvGraphicFramePr>
              <a:graphicFrameLocks noChangeAspect="1"/>
            </wp:cNvGraphicFramePr>
            <a:graphic>
              <a:graphicData uri="http://schemas.openxmlformats.org/drawingml/2006/picture">
                <pic:pic>
                  <pic:nvPicPr>
                    <pic:cNvPr id="39" name="图片 16 39"/>
                    <pic:cNvPicPr/>
                  </pic:nvPicPr>
                  <pic:blipFill>
                    <a:blip r:embed="rId14"/>
                    <a:stretch>
                      <a:fillRect/>
                    </a:stretch>
                  </pic:blipFill>
                  <pic:spPr>
                    <a:xfrm rot="0">
                      <a:off x="0" y="0"/>
                      <a:ext cx="5274310" cy="7491039"/>
                    </a:xfrm>
                    <a:prstGeom prst="rect"/>
                    <a:noFill/>
                    <a:ln w="9525" cmpd="sng" cap="flat">
                      <a:noFill/>
                      <a:prstDash val="solid"/>
                      <a:miter/>
                    </a:ln>
                  </pic:spPr>
                </pic:pic>
              </a:graphicData>
            </a:graphic>
          </wp:inline>
        </w:drawing>
      </w:r>
    </w:p>
    <w:p>
      <w:pPr>
        <w:widowControl/>
        <w:jc w:val="left"/>
        <w:rPr>
          <w:rFonts w:ascii="Times New Roman" w:hAnsi="Times New Roman"/>
          <w:sz w:val="17"/>
        </w:rPr>
      </w:pPr>
      <w:r>
        <w:rPr>
          <w:rFonts w:ascii="Times New Roman" w:hAnsi="Times New Roman"/>
          <w:sz w:val="17"/>
        </w:rPr>
        <w:br w:type="page"/>
      </w:r>
    </w:p>
    <w:p>
      <w:pPr>
        <w:spacing w:before="4"/>
        <w:rPr>
          <w:rFonts w:ascii="Times New Roman" w:hAnsi="Times New Roman"/>
          <w:sz w:val="17"/>
        </w:rPr>
      </w:pPr>
      <w:r>
        <w:rPr>
          <w:rFonts w:ascii="Times New Roman" w:hAnsi="Times New Roman"/>
          <w:sz w:val="17"/>
        </w:rPr>
        <w:drawing>
          <wp:inline distT="0" distB="0" distL="0" distR="0">
            <wp:extent cx="5274310" cy="7428307"/>
            <wp:effectExtent l="0" t="0" r="0" b="0"/>
            <wp:docPr id="40" name="图片 19"/>
            <wp:cNvGraphicFramePr>
              <a:graphicFrameLocks noChangeAspect="1"/>
            </wp:cNvGraphicFramePr>
            <a:graphic>
              <a:graphicData uri="http://schemas.openxmlformats.org/drawingml/2006/picture">
                <pic:pic>
                  <pic:nvPicPr>
                    <pic:cNvPr id="42" name="图片 19 42"/>
                    <pic:cNvPicPr/>
                  </pic:nvPicPr>
                  <pic:blipFill>
                    <a:blip r:embed="rId15"/>
                    <a:stretch>
                      <a:fillRect/>
                    </a:stretch>
                  </pic:blipFill>
                  <pic:spPr>
                    <a:xfrm rot="0">
                      <a:off x="0" y="0"/>
                      <a:ext cx="5274310" cy="7428307"/>
                    </a:xfrm>
                    <a:prstGeom prst="rect"/>
                    <a:noFill/>
                    <a:ln w="9525" cmpd="sng" cap="flat">
                      <a:noFill/>
                      <a:prstDash val="solid"/>
                      <a:miter/>
                    </a:ln>
                  </pic:spPr>
                </pic:pic>
              </a:graphicData>
            </a:graphic>
          </wp:inline>
        </w:drawing>
      </w:r>
    </w:p>
    <w:p>
      <w:pPr>
        <w:widowControl/>
        <w:jc w:val="left"/>
        <w:rPr>
          <w:rFonts w:ascii="Times New Roman" w:hAnsi="Times New Roman"/>
          <w:sz w:val="17"/>
        </w:rPr>
      </w:pPr>
      <w:r>
        <w:rPr>
          <w:rFonts w:ascii="Times New Roman" w:hAnsi="Times New Roman"/>
          <w:sz w:val="17"/>
        </w:rPr>
        <w:br w:type="page"/>
      </w:r>
    </w:p>
    <w:p>
      <w:pPr>
        <w:spacing w:before="4"/>
        <w:rPr>
          <w:rFonts w:ascii="Times New Roman" w:hAnsi="Times New Roman"/>
          <w:sz w:val="17"/>
        </w:rPr>
      </w:pPr>
      <w:r>
        <w:rPr>
          <w:rFonts w:ascii="Times New Roman" w:hAnsi="Times New Roman"/>
          <w:sz w:val="17"/>
        </w:rPr>
        <w:drawing>
          <wp:inline distT="0" distB="0" distL="0" distR="0">
            <wp:extent cx="5274310" cy="7474264"/>
            <wp:effectExtent l="0" t="0" r="0" b="0"/>
            <wp:docPr id="43" name="图片 22"/>
            <wp:cNvGraphicFramePr>
              <a:graphicFrameLocks noChangeAspect="1"/>
            </wp:cNvGraphicFramePr>
            <a:graphic>
              <a:graphicData uri="http://schemas.openxmlformats.org/drawingml/2006/picture">
                <pic:pic>
                  <pic:nvPicPr>
                    <pic:cNvPr id="45" name="图片 22 45"/>
                    <pic:cNvPicPr/>
                  </pic:nvPicPr>
                  <pic:blipFill>
                    <a:blip r:embed="rId16"/>
                    <a:stretch>
                      <a:fillRect/>
                    </a:stretch>
                  </pic:blipFill>
                  <pic:spPr>
                    <a:xfrm rot="0">
                      <a:off x="0" y="0"/>
                      <a:ext cx="5274310" cy="7474264"/>
                    </a:xfrm>
                    <a:prstGeom prst="rect"/>
                    <a:noFill/>
                    <a:ln w="9525" cmpd="sng" cap="flat">
                      <a:noFill/>
                      <a:prstDash val="solid"/>
                      <a:miter/>
                    </a:ln>
                  </pic:spPr>
                </pic:pic>
              </a:graphicData>
            </a:graphic>
          </wp:inline>
        </w:drawing>
      </w:r>
    </w:p>
    <w:p>
      <w:pPr>
        <w:widowControl/>
        <w:jc w:val="left"/>
        <w:rPr>
          <w:rFonts w:ascii="Times New Roman" w:hAnsi="Times New Roman"/>
          <w:sz w:val="17"/>
        </w:rPr>
      </w:pPr>
      <w:r>
        <w:rPr>
          <w:rFonts w:ascii="Times New Roman" w:hAnsi="Times New Roman"/>
          <w:sz w:val="17"/>
        </w:rPr>
        <w:br w:type="page"/>
      </w:r>
    </w:p>
    <w:p>
      <w:pPr>
        <w:spacing w:before="4"/>
        <w:rPr>
          <w:rFonts w:ascii="Times New Roman" w:hAnsi="Times New Roman"/>
          <w:sz w:val="17"/>
        </w:rPr>
      </w:pPr>
      <w:r>
        <w:rPr>
          <w:rFonts w:ascii="Times New Roman" w:hAnsi="Times New Roman"/>
          <w:sz w:val="17"/>
        </w:rPr>
        <w:drawing>
          <wp:inline distT="0" distB="0" distL="0" distR="0">
            <wp:extent cx="5274310" cy="7484590"/>
            <wp:effectExtent l="0" t="0" r="0" b="0"/>
            <wp:docPr id="46" name="图片 25"/>
            <wp:cNvGraphicFramePr>
              <a:graphicFrameLocks noChangeAspect="1"/>
            </wp:cNvGraphicFramePr>
            <a:graphic>
              <a:graphicData uri="http://schemas.openxmlformats.org/drawingml/2006/picture">
                <pic:pic>
                  <pic:nvPicPr>
                    <pic:cNvPr id="48" name="图片 25 48"/>
                    <pic:cNvPicPr/>
                  </pic:nvPicPr>
                  <pic:blipFill>
                    <a:blip r:embed="rId17"/>
                    <a:stretch>
                      <a:fillRect/>
                    </a:stretch>
                  </pic:blipFill>
                  <pic:spPr>
                    <a:xfrm rot="0">
                      <a:off x="0" y="0"/>
                      <a:ext cx="5274310" cy="7484590"/>
                    </a:xfrm>
                    <a:prstGeom prst="rect"/>
                    <a:noFill/>
                    <a:ln w="9525" cmpd="sng" cap="flat">
                      <a:noFill/>
                      <a:prstDash val="solid"/>
                      <a:miter/>
                    </a:ln>
                  </pic:spPr>
                </pic:pic>
              </a:graphicData>
            </a:graphic>
          </wp:inline>
        </w:drawing>
      </w:r>
    </w:p>
    <w:p>
      <w:pPr>
        <w:widowControl/>
        <w:jc w:val="left"/>
        <w:rPr>
          <w:rFonts w:ascii="Times New Roman" w:hAnsi="Times New Roman"/>
          <w:sz w:val="17"/>
        </w:rPr>
      </w:pPr>
      <w:r>
        <w:rPr>
          <w:rFonts w:ascii="Times New Roman" w:hAnsi="Times New Roman"/>
          <w:sz w:val="17"/>
        </w:rPr>
        <w:br w:type="page"/>
      </w:r>
    </w:p>
    <w:p>
      <w:pPr>
        <w:spacing w:before="4"/>
        <w:rPr>
          <w:rFonts w:ascii="Times New Roman" w:hAnsi="Times New Roman"/>
          <w:sz w:val="17"/>
        </w:rPr>
      </w:pPr>
      <w:r>
        <w:rPr>
          <w:rFonts w:ascii="Times New Roman" w:hAnsi="Times New Roman"/>
          <w:sz w:val="17"/>
        </w:rPr>
        <w:drawing>
          <wp:inline distT="0" distB="0" distL="0" distR="0">
            <wp:extent cx="5274310" cy="6912327"/>
            <wp:effectExtent l="0" t="0" r="0" b="0"/>
            <wp:docPr id="49" name="图片 28"/>
            <wp:cNvGraphicFramePr>
              <a:graphicFrameLocks noChangeAspect="1"/>
            </wp:cNvGraphicFramePr>
            <a:graphic>
              <a:graphicData uri="http://schemas.openxmlformats.org/drawingml/2006/picture">
                <pic:pic>
                  <pic:nvPicPr>
                    <pic:cNvPr id="51" name="图片 28 51"/>
                    <pic:cNvPicPr/>
                  </pic:nvPicPr>
                  <pic:blipFill>
                    <a:blip r:embed="rId18"/>
                    <a:stretch>
                      <a:fillRect/>
                    </a:stretch>
                  </pic:blipFill>
                  <pic:spPr>
                    <a:xfrm rot="0">
                      <a:off x="0" y="0"/>
                      <a:ext cx="5274310" cy="6912327"/>
                    </a:xfrm>
                    <a:prstGeom prst="rect"/>
                    <a:noFill/>
                    <a:ln w="9525" cmpd="sng" cap="flat">
                      <a:noFill/>
                      <a:prstDash val="solid"/>
                      <a:miter/>
                    </a:ln>
                  </pic:spPr>
                </pic:pic>
              </a:graphicData>
            </a:graphic>
          </wp:inline>
        </w:drawing>
      </w:r>
    </w:p>
    <w:p>
      <w:pPr>
        <w:widowControl/>
        <w:jc w:val="left"/>
        <w:rPr>
          <w:rFonts w:ascii="Times New Roman" w:hAnsi="Times New Roman"/>
          <w:sz w:val="17"/>
        </w:rPr>
      </w:pPr>
      <w:r>
        <w:rPr>
          <w:rFonts w:ascii="Times New Roman" w:hAnsi="Times New Roman"/>
          <w:sz w:val="17"/>
        </w:rPr>
        <w:br w:type="page"/>
      </w:r>
    </w:p>
    <w:p>
      <w:pPr>
        <w:spacing w:before="4"/>
        <w:rPr>
          <w:rFonts w:ascii="Times New Roman" w:hAnsi="Times New Roman"/>
          <w:sz w:val="17"/>
        </w:rPr>
      </w:pPr>
      <w:r>
        <w:rPr>
          <w:rFonts w:ascii="Times New Roman" w:hAnsi="Times New Roman"/>
          <w:sz w:val="17"/>
        </w:rPr>
        <w:drawing>
          <wp:inline distT="0" distB="0" distL="0" distR="0">
            <wp:extent cx="5274310" cy="7466301"/>
            <wp:effectExtent l="0" t="0" r="0" b="0"/>
            <wp:docPr id="52" name="图片 31"/>
            <wp:cNvGraphicFramePr>
              <a:graphicFrameLocks noChangeAspect="1"/>
            </wp:cNvGraphicFramePr>
            <a:graphic>
              <a:graphicData uri="http://schemas.openxmlformats.org/drawingml/2006/picture">
                <pic:pic>
                  <pic:nvPicPr>
                    <pic:cNvPr id="54" name="图片 31 54"/>
                    <pic:cNvPicPr/>
                  </pic:nvPicPr>
                  <pic:blipFill>
                    <a:blip r:embed="rId19"/>
                    <a:stretch>
                      <a:fillRect/>
                    </a:stretch>
                  </pic:blipFill>
                  <pic:spPr>
                    <a:xfrm rot="0">
                      <a:off x="0" y="0"/>
                      <a:ext cx="5274310" cy="7466301"/>
                    </a:xfrm>
                    <a:prstGeom prst="rect"/>
                    <a:noFill/>
                    <a:ln w="9525" cmpd="sng" cap="flat">
                      <a:noFill/>
                      <a:prstDash val="solid"/>
                      <a:miter/>
                    </a:ln>
                  </pic:spPr>
                </pic:pic>
              </a:graphicData>
            </a:graphic>
          </wp:inline>
        </w:drawing>
      </w:r>
    </w:p>
    <w:sectPr>
      <w:pgSz w:w="11906" w:h="16838"/>
      <w:pgMar w:top="1440" w:right="1800" w:bottom="1440" w:left="1800" w:header="851" w:footer="992" w:gutter="0"/>
      <w:docGrid w:type="lines" w:linePitch="312" w:charSpace="0"/>
    </w:sectPr>
  </w:body>
</w:document>
</file>

<file path=word/fontTable.xml><?xml version="1.0" encoding="utf-8"?>
<w:fonts xmlns:w="http://schemas.openxmlformats.org/wordprocessingml/2006/main" xmlns:r="http://schemas.openxmlformats.org/officeDocument/2006/relationships">
  <w:font w:name="Times New Roman">
    <w:panose1 w:val="02020603050405020304"/>
    <w:charset w:val="00"/>
    <w:family w:val="roman"/>
    <w:pitch w:val="variable"/>
    <w:sig w:usb0="E0002AFF" w:usb1="C0007841" w:usb2="00000009" w:usb3="00000000" w:csb0="000001FF" w:csb1="00000000"/>
  </w:font>
  <w:font w:name="方正仿宋_GBK">
    <w:panose1 w:val="03000509000000000000"/>
    <w:charset w:val="86"/>
    <w:family w:val="script"/>
    <w:pitch w:val="variable"/>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方正黑体_GBK">
    <w:panose1 w:val="03000509000000000000"/>
    <w:charset w:val="86"/>
    <w:family w:val="script"/>
    <w:pitch w:val="variable"/>
    <w:sig w:usb0="00000001" w:usb1="080E0000" w:usb2="00000010" w:usb3="00000000" w:csb0="00040000" w:csb1="00000000"/>
  </w:font>
  <w:font w:name="黑体">
    <w:altName w:val="SimHei"/>
    <w:panose1 w:val="02010609060101010101"/>
    <w:charset w:val="86"/>
    <w:family w:val="modern"/>
    <w:pitch w:val="variable"/>
    <w:sig w:usb0="800002BF" w:usb1="38CF7CFA" w:usb2="00000016" w:usb3="00000000" w:csb0="00040001" w:csb1="00000000"/>
  </w:font>
  <w:font w:name="方正楷体_GBK">
    <w:panose1 w:val="03000509000000000000"/>
    <w:charset w:val="86"/>
    <w:family w:val="script"/>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a14="http://schemas.microsoft.com/office/drawing/2010/main" mc:Ignorable="w14">
  <w:p>
    <w:pPr>
      <w:pStyle w:val="15"/>
      <w:tabs>
        <w:tab w:val="center" w:pos="4153"/>
        <w:tab w:val="right" w:pos="8307"/>
      </w:tabs>
    </w:pPr>
    <w:r>
      <mc:AlternateContent>
        <mc:Choice Requires="wps">
          <w:drawing>
            <wp:anchor distT="0" distB="0" distL="114297" distR="114297" simplePos="0" relativeHeight="44" behindDoc="0" locked="0" layoutInCell="1" hidden="0" allowOverlap="1">
              <wp:simplePos x="0" y="0"/>
              <wp:positionH relativeFrom="margin">
                <wp:align>center</wp:align>
              </wp:positionH>
              <wp:positionV relativeFrom="paragraph">
                <wp:posOffset>0</wp:posOffset>
              </wp:positionV>
              <wp:extent cx="128778" cy="155194"/>
              <wp:effectExtent l="0" t="0" r="0" b="0"/>
              <wp:wrapNone/>
              <wp:docPr id="4" name="文本框 3 6"/>
              <wp:cNvGraphicFramePr>
                <a:graphicFrameLocks noChangeAspect="0"/>
              </wp:cNvGraphicFramePr>
              <a:graphic>
                <a:graphicData uri="http://schemas.microsoft.com/office/word/2010/wordprocessingShape">
                  <wps:wsp>
                    <wps:cNvSpPr/>
                    <wps:spPr>
                      <a:xfrm rot="0">
                        <a:off x="0" y="0"/>
                        <a:ext cx="128778" cy="155194"/>
                      </a:xfrm>
                      <a:prstGeom prst="rect"/>
                      <a:noFill/>
                      <a:ln w="9525" cmpd="sng" cap="flat">
                        <a:noFill/>
                        <a:prstDash val="solid"/>
                        <a:miter/>
                      </a:ln>
                    </wps:spPr>
                    <wps:txbx id="5">
                      <w:txbxContent>
                        <w:p>
                          <w:pPr>
                            <w:pStyle w:val="15"/>
                            <w:tabs>
                              <w:tab w:val="center" w:pos="4153"/>
                              <w:tab w:val="right" w:pos="8307"/>
                            </w:tabs>
                            <w:rPr>
                              <w:sz w:val="20"/>
                              <w:szCs w:val="24"/>
                            </w:rPr>
                          </w:pPr>
                          <w:r>
                            <w:rPr>
                              <w:sz w:val="20"/>
                              <w:szCs w:val="24"/>
                            </w:rPr>
                            <w:fldChar w:fldCharType="begin"/>
                          </w:r>
                          <w:r>
                            <w:rPr>
                              <w:sz w:val="20"/>
                              <w:szCs w:val="24"/>
                            </w:rPr>
                            <w:instrText xml:space="preserve"> PAGE  \* MERGEFORMAT </w:instrText>
                          </w:r>
                          <w:r>
                            <w:rPr>
                              <w:sz w:val="20"/>
                              <w:szCs w:val="24"/>
                            </w:rPr>
                            <w:fldChar w:fldCharType="separate"/>
                          </w:r>
                          <w:r>
                            <w:rPr>
                              <w:sz w:val="20"/>
                              <w:szCs w:val="24"/>
                            </w:rPr>
                            <w:t>27</w:t>
                          </w:r>
                          <w:r>
                            <w:rPr>
                              <w:sz w:val="20"/>
                              <w:szCs w:val="24"/>
                            </w:rPr>
                            <w:fldChar w:fldCharType="end"/>
                          </w:r>
                        </w:p>
                      </w:txbxContent>
                    </wps:txbx>
                    <wps:bodyPr vert="horz" wrap="none" lIns="0" tIns="0" rIns="0" bIns="0" anchor="t" anchorCtr="0" upright="1">
                      <a:spAutoFit/>
                    </wps:bodyPr>
                  </wps:wsp>
                </a:graphicData>
              </a:graphic>
            </wp:anchor>
          </w:drawing>
        </mc:Choice>
        <mc:Fallback>
          <w:pict>
            <v:shape type="#_x0000_t202" id="文本框 3 6 6" o:spid="_x0000_s6" filled="f" stroked="f" style="position:absolute;margin-left:0.0pt;margin-top:0.0pt;width:10.140006pt;height:12.220016pt;z-index:44;mso-position-horizontal:center;mso-position-horizontal-relative:margin;mso-position-vertical:absolute;mso-wrap-distance-left:8.99983pt;mso-wrap-distance-right:8.99983pt;mso-wrap-style:none;">
              <v:stroke color="#000000"/>
              <v:textbox id="865" inset="0mm,0mm,0mm,0mm" o:insetmode="custom" style="layout-flow:horizontal;v-text-anchor:top;mso-fit-shape-to-text:t;">
                <w:txbxContent>
                  <w:p>
                    <w:pPr>
                      <w:pStyle w:val="15"/>
                      <w:tabs>
                        <w:tab w:val="center" w:pos="4153"/>
                        <w:tab w:val="right" w:pos="8307"/>
                      </w:tabs>
                      <w:rPr>
                        <w:sz w:val="20"/>
                        <w:szCs w:val="24"/>
                      </w:rPr>
                    </w:pPr>
                    <w:r>
                      <w:rPr>
                        <w:sz w:val="20"/>
                        <w:szCs w:val="24"/>
                      </w:rPr>
                      <w:fldChar w:fldCharType="begin"/>
                    </w:r>
                    <w:r>
                      <w:rPr>
                        <w:sz w:val="20"/>
                        <w:szCs w:val="24"/>
                      </w:rPr>
                      <w:instrText xml:space="preserve"> PAGE  \* MERGEFORMAT </w:instrText>
                    </w:r>
                    <w:r>
                      <w:rPr>
                        <w:sz w:val="20"/>
                        <w:szCs w:val="24"/>
                      </w:rPr>
                      <w:fldChar w:fldCharType="separate"/>
                    </w:r>
                    <w:r>
                      <w:rPr>
                        <w:sz w:val="20"/>
                        <w:szCs w:val="24"/>
                      </w:rPr>
                      <w:t>27</w:t>
                    </w:r>
                    <w:r>
                      <w:rPr>
                        <w:sz w:val="20"/>
                        <w:szCs w:val="24"/>
                      </w:rPr>
                      <w:fldChar w:fldCharType="end"/>
                    </w:r>
                  </w:p>
                </w:txbxContent>
              </v:textbox>
            </v:shape>
          </w:pict>
        </mc:Fallback>
      </mc:AlternateContent>
    </w:r>
  </w:p>
</w:ftr>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w:zoom w:percent="80"/>
  <w:doNotDisplayPageBoundaries/>
  <w:bordersDoNotSurroundHeader/>
  <w:bordersDoNotSurroundFooter/>
  <w:defaultTabStop w:val="420"/>
  <w:drawingGridHorizontalSpacing w:val="105"/>
  <w:drawingGridVerticalSpacing w:val="156"/>
  <w:displayHorizontalDrawingGridEvery w:val="0"/>
  <w:displayVerticalDrawingGridEvery w:val="1"/>
  <w:noPunctuationKerning/>
  <w:characterSpacingControl w:val="compressPunctuation"/>
  <w:compat>
    <w:spaceForUL/>
    <w:balanceSingleByteDoubleByteWidth/>
    <w:ulTrailSpace/>
    <w:doNotExpandShiftReturn/>
    <w:adjustLineHeightInTable/>
    <w:doNotUseIndentAsNumberingTabStop/>
    <w:compatSetting w:name="compatibilityMode" w:uri="http://schemas.microsoft.com/office/word" w:val="14"/>
  </w:compat>
  <w:docVars>
    <w:docVar w:name="commondata" w:val="eyJoZGlkIjoiNjgzMTdhNDA0ZGNiMmM4ZmMwMjQ4MjZlOTc3MmMwMjUifQ=="/>
  </w:docVars>
</w:settings>
</file>

<file path=word/styles.xml><?xml version="1.0" encoding="utf-8"?>
<w:styles xmlns:w="http://schemas.openxmlformats.org/wordprocessingml/2006/main" xmlns:r="http://schemas.openxmlformats.org/officeDocument/2006/relationships">
  <w:docDefaults>
    <w:rPrDefault>
      <w:rPr>
        <w:rFonts w:ascii="Times New Roman" w:eastAsia="宋体" w:hAnsi="Times New Roman" w:cs="Times New Roman"/>
        <w:lang w:val="en-US" w:eastAsia="zh-CN" w:bidi="ar-SA"/>
      </w:rPr>
    </w:rPrDefault>
    <w:pPrDefault/>
  </w:docDefaults>
  <w:style w:type="paragraph" w:default="1" w:styleId="0">
    <w:name w:val="Normal"/>
    <w:pPr>
      <w:widowControl w:val="0"/>
      <w:jc w:val="both"/>
    </w:pPr>
    <w:rPr>
      <w:rFonts w:ascii="Calibri" w:eastAsia="宋体" w:cs="Arial" w:hAnsi="Calibri"/>
      <w:kern w:val="2"/>
      <w:sz w:val="21"/>
      <w:szCs w:val="22"/>
      <w:lang w:val="en-US" w:eastAsia="zh-CN" w:bidi="ar-SA"/>
    </w:rPr>
  </w:style>
  <w:style w:type="character" w:default="1" w:styleId="10">
    <w:name w:val="Default Paragraph Font"/>
  </w:style>
  <w:style w:type="paragraph" w:styleId="15">
    <w:name w:val="footer"/>
    <w:basedOn w:val="0"/>
    <w:pPr>
      <w:tabs>
        <w:tab w:val="center" w:pos="4153"/>
        <w:tab w:val="right" w:pos="8307"/>
      </w:tabs>
      <w:snapToGrid w:val="0"/>
      <w:jc w:val="left"/>
    </w:pPr>
    <w:rPr>
      <w:sz w:val="18"/>
    </w:rPr>
  </w:style>
  <w:style w:type="paragraph" w:styleId="16">
    <w:name w:val="header"/>
    <w:basedOn w:val="0"/>
    <w:pPr>
      <w:tabs>
        <w:tab w:val="center" w:pos="4153"/>
        <w:tab w:val="right" w:pos="8306"/>
      </w:tabs>
      <w:snapToGrid w:val="0"/>
    </w:pPr>
    <w:rPr>
      <w:sz w:val="18"/>
    </w:rPr>
  </w:style>
  <w:style w:type="character" w:styleId="17">
    <w:name w:val="page number"/>
    <w:basedOn w:val="10"/>
  </w:style>
  <w:style w:type="paragraph" w:customStyle="1" w:styleId="18">
    <w:name w:val="样式 4 10 磅"/>
    <w:basedOn w:val="0"/>
    <w:rPr>
      <w:rFonts w:ascii="Times New Roman" w:cs="Times New Roman" w:hAnsi="Times New Roman"/>
      <w:szCs w:val="21"/>
    </w:rPr>
  </w:style>
  <w:style w:type="paragraph" w:customStyle="1" w:styleId="19">
    <w:name w:val="样式 51 10 磅"/>
    <w:basedOn w:val="0"/>
    <w:rPr>
      <w:rFonts w:ascii="Times New Roman" w:cs="Times New Roman" w:hAnsi="Times New Roman"/>
      <w:szCs w:val="21"/>
    </w:rPr>
  </w:style>
  <w:style w:type="paragraph" w:customStyle="1" w:styleId="20">
    <w:name w:val="样式 36 10 磅"/>
    <w:basedOn w:val="0"/>
    <w:rPr>
      <w:rFonts w:ascii="Times New Roman" w:cs="Times New Roman" w:hAnsi="Times New Roman"/>
      <w:szCs w:val="21"/>
    </w:rPr>
  </w:style>
  <w:style w:type="paragraph" w:customStyle="1" w:styleId="21">
    <w:name w:val="样式 49 10 磅"/>
    <w:basedOn w:val="0"/>
    <w:rPr>
      <w:rFonts w:ascii="Times New Roman" w:cs="Times New Roman" w:hAnsi="Times New Roman"/>
      <w:szCs w:val="21"/>
    </w:rPr>
  </w:style>
  <w:style w:type="character" w:customStyle="1" w:styleId="22">
    <w:name w:val="font41"/>
    <w:basedOn w:val="10"/>
    <w:rPr>
      <w:rFonts w:ascii="宋体" w:eastAsia="宋体" w:cs="宋体"/>
      <w:color w:val="000000"/>
      <w:sz w:val="22"/>
      <w:szCs w:val="22"/>
      <w:u w:val="none"/>
    </w:rPr>
  </w:style>
  <w:style w:type="character" w:customStyle="1" w:styleId="23">
    <w:name w:val="font61"/>
    <w:basedOn w:val="10"/>
    <w:rPr>
      <w:rFonts w:ascii="宋体" w:eastAsia="宋体" w:cs="宋体"/>
      <w:color w:val="000000"/>
      <w:sz w:val="22"/>
      <w:szCs w:val="22"/>
      <w:u w:val="none"/>
    </w:rPr>
  </w:style>
  <w:style w:type="character" w:customStyle="1" w:styleId="24">
    <w:name w:val="font71"/>
    <w:basedOn w:val="10"/>
    <w:rPr>
      <w:rFonts w:ascii="Times New Roman" w:cs="Times New Roman" w:hAnsi="Times New Roman"/>
      <w:color w:val="000000"/>
      <w:sz w:val="22"/>
      <w:szCs w:val="22"/>
      <w:u w:val="none"/>
    </w:rPr>
  </w:style>
  <w:style w:type="character" w:customStyle="1" w:styleId="25">
    <w:name w:val="font51"/>
    <w:basedOn w:val="10"/>
    <w:rPr>
      <w:rFonts w:ascii="宋体" w:eastAsia="宋体" w:cs="宋体"/>
      <w:color w:val="000000"/>
      <w:sz w:val="22"/>
      <w:szCs w:val="22"/>
      <w:u w:val="none"/>
    </w:rPr>
  </w:style>
  <w:style w:type="character" w:customStyle="1" w:styleId="26">
    <w:name w:val="font01"/>
    <w:basedOn w:val="10"/>
    <w:rPr>
      <w:rFonts w:ascii="宋体" w:eastAsia="宋体" w:cs="宋体"/>
      <w:color w:val="000000"/>
      <w:sz w:val="22"/>
      <w:szCs w:val="22"/>
      <w:u w:val="none"/>
    </w:rPr>
  </w:style>
  <w:style w:type="paragraph" w:customStyle="1" w:styleId="27">
    <w:name w:val="样式 2 10 磅"/>
    <w:basedOn w:val="0"/>
    <w:rPr>
      <w:rFonts w:ascii="Times New Roman" w:cs="Times New Roman" w:hAnsi="Times New Roman"/>
      <w:szCs w:val="21"/>
    </w:rPr>
  </w:style>
  <w:style w:type="paragraph" w:customStyle="1" w:styleId="28">
    <w:name w:val="样式 1 10 磅"/>
    <w:basedOn w:val="0"/>
    <w:rPr>
      <w:rFonts w:ascii="Times New Roman" w:cs="Times New Roman" w:hAnsi="Times New Roman"/>
      <w:szCs w:val="21"/>
    </w:rPr>
  </w:style>
  <w:style w:type="paragraph" w:customStyle="1" w:styleId="29">
    <w:name w:val="样式 10 磅"/>
    <w:pPr>
      <w:widowControl w:val="0"/>
      <w:jc w:val="both"/>
    </w:pPr>
    <w:rPr>
      <w:rFonts w:ascii="Calibri" w:eastAsia="宋体" w:cs="Arial" w:hAnsi="Calibri"/>
      <w:kern w:val="2"/>
      <w:sz w:val="21"/>
      <w:szCs w:val="22"/>
      <w:lang w:val="en-US" w:eastAsia="zh-CN" w:bidi="ar-SA"/>
    </w:rPr>
  </w:style>
  <w:style w:type="paragraph" w:customStyle="1" w:styleId="30">
    <w:name w:val="样式 3 10 磅"/>
    <w:pPr>
      <w:widowControl w:val="0"/>
      <w:jc w:val="both"/>
    </w:pPr>
    <w:rPr>
      <w:rFonts w:ascii="Calibri" w:eastAsia="宋体" w:cs="Arial" w:hAnsi="Calibri"/>
      <w:kern w:val="2"/>
      <w:sz w:val="21"/>
      <w:szCs w:val="22"/>
      <w:lang w:val="en-US" w:eastAsia="zh-CN" w:bidi="ar-SA"/>
    </w:rPr>
  </w:style>
  <w:style w:type="paragraph" w:customStyle="1" w:styleId="31">
    <w:name w:val="样式 5 10 磅"/>
    <w:pPr>
      <w:widowControl w:val="0"/>
      <w:jc w:val="both"/>
    </w:pPr>
    <w:rPr>
      <w:rFonts w:ascii="Times New Roman" w:eastAsia="宋体" w:cs="Times New Roman" w:hAnsi="Times New Roman"/>
      <w:kern w:val="2"/>
      <w:sz w:val="21"/>
      <w:szCs w:val="24"/>
      <w:lang w:val="en-US" w:eastAsia="zh-CN" w:bidi="ar-SA"/>
    </w:rPr>
  </w:style>
  <w:style w:type="paragraph" w:customStyle="1" w:styleId="32">
    <w:name w:val="样式 6 10 磅"/>
    <w:pPr>
      <w:widowControl w:val="0"/>
      <w:jc w:val="both"/>
    </w:pPr>
    <w:rPr>
      <w:rFonts w:ascii="Times New Roman" w:eastAsia="宋体" w:cs="Times New Roman" w:hAnsi="Times New Roman"/>
      <w:kern w:val="2"/>
      <w:sz w:val="21"/>
      <w:szCs w:val="24"/>
      <w:lang w:val="en-US" w:eastAsia="zh-CN" w:bidi="ar-SA"/>
    </w:rPr>
  </w:style>
  <w:style w:type="paragraph" w:customStyle="1" w:styleId="33">
    <w:name w:val="样式 7 10 磅"/>
    <w:pPr>
      <w:widowControl w:val="0"/>
      <w:jc w:val="both"/>
    </w:pPr>
    <w:rPr>
      <w:rFonts w:ascii="Calibri" w:eastAsia="宋体" w:cs="Arial" w:hAnsi="Calibri"/>
      <w:kern w:val="2"/>
      <w:sz w:val="21"/>
      <w:szCs w:val="22"/>
      <w:lang w:val="en-US" w:eastAsia="zh-CN" w:bidi="ar-SA"/>
    </w:rPr>
  </w:style>
  <w:style w:type="paragraph" w:customStyle="1" w:styleId="34">
    <w:name w:val="样式 8 10 磅"/>
    <w:pPr>
      <w:widowControl w:val="0"/>
      <w:jc w:val="both"/>
    </w:pPr>
    <w:rPr>
      <w:rFonts w:ascii="Calibri" w:eastAsia="宋体" w:cs="Arial" w:hAnsi="Calibri"/>
      <w:kern w:val="2"/>
      <w:sz w:val="21"/>
      <w:szCs w:val="22"/>
      <w:lang w:val="en-US" w:eastAsia="zh-CN" w:bidi="ar-SA"/>
    </w:rPr>
  </w:style>
  <w:style w:type="paragraph" w:customStyle="1" w:styleId="35">
    <w:name w:val="样式 9 10 磅"/>
    <w:pPr>
      <w:widowControl w:val="0"/>
      <w:jc w:val="both"/>
    </w:pPr>
    <w:rPr>
      <w:rFonts w:ascii="Calibri" w:eastAsia="宋体" w:cs="Arial" w:hAnsi="Calibri"/>
      <w:kern w:val="2"/>
      <w:sz w:val="21"/>
      <w:szCs w:val="22"/>
      <w:lang w:val="en-US" w:eastAsia="zh-CN" w:bidi="ar-SA"/>
    </w:rPr>
  </w:style>
  <w:style w:type="paragraph" w:customStyle="1" w:styleId="36">
    <w:name w:val="样式 10 10 磅"/>
    <w:pPr>
      <w:widowControl w:val="0"/>
      <w:jc w:val="both"/>
    </w:pPr>
    <w:rPr>
      <w:rFonts w:ascii="Calibri" w:eastAsia="宋体" w:cs="Arial" w:hAnsi="Calibri"/>
      <w:kern w:val="2"/>
      <w:sz w:val="21"/>
      <w:szCs w:val="22"/>
      <w:lang w:val="en-US" w:eastAsia="zh-CN" w:bidi="ar-SA"/>
    </w:rPr>
  </w:style>
  <w:style w:type="paragraph" w:customStyle="1" w:styleId="37">
    <w:name w:val="样式 11 10 磅"/>
    <w:pPr>
      <w:widowControl w:val="0"/>
      <w:jc w:val="both"/>
    </w:pPr>
    <w:rPr>
      <w:rFonts w:ascii="Calibri" w:eastAsia="宋体" w:cs="Arial" w:hAnsi="Calibri"/>
      <w:kern w:val="2"/>
      <w:sz w:val="21"/>
      <w:szCs w:val="22"/>
      <w:lang w:val="en-US" w:eastAsia="zh-CN" w:bidi="ar-SA"/>
    </w:rPr>
  </w:style>
  <w:style w:type="paragraph" w:customStyle="1" w:styleId="38">
    <w:name w:val="样式 12 10 磅"/>
    <w:pPr>
      <w:widowControl w:val="0"/>
      <w:jc w:val="both"/>
    </w:pPr>
    <w:rPr>
      <w:rFonts w:ascii="Calibri" w:eastAsia="宋体" w:cs="Arial" w:hAnsi="Calibri"/>
      <w:kern w:val="2"/>
      <w:sz w:val="21"/>
      <w:szCs w:val="22"/>
      <w:lang w:val="en-US" w:eastAsia="zh-CN" w:bidi="ar-SA"/>
    </w:rPr>
  </w:style>
  <w:style w:type="paragraph" w:customStyle="1" w:styleId="39">
    <w:name w:val="样式 13 10 磅"/>
    <w:pPr>
      <w:widowControl w:val="0"/>
      <w:jc w:val="both"/>
    </w:pPr>
    <w:rPr>
      <w:rFonts w:ascii="Calibri" w:eastAsia="宋体" w:cs="Arial" w:hAnsi="Calibri"/>
      <w:kern w:val="2"/>
      <w:sz w:val="21"/>
      <w:szCs w:val="22"/>
      <w:lang w:val="en-US" w:eastAsia="zh-CN" w:bidi="ar-SA"/>
    </w:rPr>
  </w:style>
  <w:style w:type="paragraph" w:customStyle="1" w:styleId="40">
    <w:name w:val="样式 14 10 磅"/>
    <w:pPr>
      <w:widowControl w:val="0"/>
      <w:jc w:val="both"/>
    </w:pPr>
    <w:rPr>
      <w:rFonts w:ascii="Calibri" w:eastAsia="宋体" w:cs="Arial" w:hAnsi="Calibri"/>
      <w:kern w:val="2"/>
      <w:sz w:val="21"/>
      <w:szCs w:val="22"/>
      <w:lang w:val="en-US" w:eastAsia="zh-CN" w:bidi="ar-SA"/>
    </w:rPr>
  </w:style>
  <w:style w:type="paragraph" w:customStyle="1" w:styleId="41">
    <w:name w:val="样式 15 10 磅"/>
    <w:pPr>
      <w:widowControl w:val="0"/>
      <w:jc w:val="both"/>
    </w:pPr>
    <w:rPr>
      <w:rFonts w:ascii="Calibri" w:eastAsia="宋体" w:cs="Arial" w:hAnsi="Calibri"/>
      <w:kern w:val="2"/>
      <w:sz w:val="21"/>
      <w:szCs w:val="22"/>
      <w:lang w:val="en-US" w:eastAsia="zh-CN" w:bidi="ar-SA"/>
    </w:rPr>
  </w:style>
  <w:style w:type="paragraph" w:customStyle="1" w:styleId="42">
    <w:name w:val="样式 16 10 磅"/>
    <w:pPr>
      <w:widowControl w:val="0"/>
      <w:jc w:val="both"/>
    </w:pPr>
    <w:rPr>
      <w:rFonts w:ascii="Calibri" w:eastAsia="宋体" w:cs="Arial" w:hAnsi="Calibri"/>
      <w:kern w:val="2"/>
      <w:sz w:val="21"/>
      <w:szCs w:val="22"/>
      <w:lang w:val="en-US" w:eastAsia="zh-CN" w:bidi="ar-SA"/>
    </w:rPr>
  </w:style>
  <w:style w:type="paragraph" w:customStyle="1" w:styleId="43">
    <w:name w:val="样式 17 10 磅"/>
    <w:pPr>
      <w:widowControl w:val="0"/>
      <w:jc w:val="both"/>
    </w:pPr>
    <w:rPr>
      <w:rFonts w:ascii="Calibri" w:eastAsia="宋体" w:cs="Arial" w:hAnsi="Calibri"/>
      <w:kern w:val="2"/>
      <w:sz w:val="21"/>
      <w:szCs w:val="22"/>
      <w:lang w:val="en-US" w:eastAsia="zh-CN" w:bidi="ar-SA"/>
    </w:rPr>
  </w:style>
  <w:style w:type="paragraph" w:customStyle="1" w:styleId="44">
    <w:name w:val="样式 18 10 磅"/>
    <w:pPr>
      <w:widowControl w:val="0"/>
      <w:jc w:val="both"/>
    </w:pPr>
    <w:rPr>
      <w:rFonts w:ascii="Calibri" w:eastAsia="宋体" w:cs="Arial" w:hAnsi="Calibri"/>
      <w:kern w:val="2"/>
      <w:sz w:val="21"/>
      <w:szCs w:val="22"/>
      <w:lang w:val="en-US" w:eastAsia="zh-CN" w:bidi="ar-SA"/>
    </w:rPr>
  </w:style>
  <w:style w:type="paragraph" w:customStyle="1" w:styleId="45">
    <w:name w:val="样式 19 10 磅"/>
    <w:pPr>
      <w:widowControl w:val="0"/>
      <w:jc w:val="both"/>
    </w:pPr>
    <w:rPr>
      <w:rFonts w:ascii="Calibri" w:eastAsia="宋体" w:cs="Arial" w:hAnsi="Calibri"/>
      <w:kern w:val="2"/>
      <w:sz w:val="21"/>
      <w:szCs w:val="22"/>
      <w:lang w:val="en-US" w:eastAsia="zh-CN" w:bidi="ar-SA"/>
    </w:rPr>
  </w:style>
  <w:style w:type="paragraph" w:customStyle="1" w:styleId="46">
    <w:name w:val="样式 20 10 磅"/>
    <w:pPr>
      <w:widowControl w:val="0"/>
      <w:jc w:val="both"/>
    </w:pPr>
    <w:rPr>
      <w:rFonts w:ascii="Calibri" w:eastAsia="宋体" w:cs="Arial" w:hAnsi="Calibri"/>
      <w:kern w:val="2"/>
      <w:sz w:val="21"/>
      <w:szCs w:val="22"/>
      <w:lang w:val="en-US" w:eastAsia="zh-CN" w:bidi="ar-SA"/>
    </w:rPr>
  </w:style>
  <w:style w:type="paragraph" w:customStyle="1" w:styleId="47">
    <w:name w:val="样式 21 10 磅"/>
    <w:pPr>
      <w:widowControl w:val="0"/>
      <w:jc w:val="both"/>
    </w:pPr>
    <w:rPr>
      <w:rFonts w:ascii="Calibri" w:eastAsia="宋体" w:cs="Arial" w:hAnsi="Calibri"/>
      <w:kern w:val="2"/>
      <w:sz w:val="21"/>
      <w:szCs w:val="22"/>
      <w:lang w:val="en-US" w:eastAsia="zh-CN" w:bidi="ar-SA"/>
    </w:rPr>
  </w:style>
  <w:style w:type="paragraph" w:customStyle="1" w:styleId="48">
    <w:name w:val="样式 22 10 磅"/>
    <w:pPr>
      <w:widowControl w:val="0"/>
      <w:jc w:val="both"/>
    </w:pPr>
    <w:rPr>
      <w:rFonts w:ascii="Calibri" w:eastAsia="宋体" w:cs="Arial" w:hAnsi="Calibri"/>
      <w:kern w:val="2"/>
      <w:sz w:val="21"/>
      <w:szCs w:val="22"/>
      <w:lang w:val="en-US" w:eastAsia="zh-CN" w:bidi="ar-SA"/>
    </w:rPr>
  </w:style>
  <w:style w:type="paragraph" w:customStyle="1" w:styleId="49">
    <w:name w:val="样式 23 10 磅"/>
    <w:pPr>
      <w:widowControl w:val="0"/>
      <w:jc w:val="both"/>
    </w:pPr>
    <w:rPr>
      <w:rFonts w:ascii="Calibri" w:eastAsia="宋体" w:cs="Arial" w:hAnsi="Calibri"/>
      <w:kern w:val="2"/>
      <w:sz w:val="21"/>
      <w:szCs w:val="22"/>
      <w:lang w:val="en-US" w:eastAsia="zh-CN" w:bidi="ar-SA"/>
    </w:rPr>
  </w:style>
  <w:style w:type="paragraph" w:customStyle="1" w:styleId="50">
    <w:name w:val="样式 24 10 磅"/>
    <w:pPr>
      <w:widowControl w:val="0"/>
      <w:jc w:val="both"/>
    </w:pPr>
    <w:rPr>
      <w:rFonts w:ascii="Calibri" w:eastAsia="宋体" w:cs="Arial" w:hAnsi="Calibri"/>
      <w:kern w:val="2"/>
      <w:sz w:val="21"/>
      <w:szCs w:val="22"/>
      <w:lang w:val="en-US" w:eastAsia="zh-CN" w:bidi="ar-SA"/>
    </w:rPr>
  </w:style>
  <w:style w:type="paragraph" w:customStyle="1" w:styleId="51">
    <w:name w:val="样式 25 10 磅"/>
    <w:pPr>
      <w:widowControl w:val="0"/>
      <w:jc w:val="both"/>
    </w:pPr>
    <w:rPr>
      <w:rFonts w:ascii="Calibri" w:eastAsia="宋体" w:cs="Arial" w:hAnsi="Calibri"/>
      <w:kern w:val="2"/>
      <w:sz w:val="21"/>
      <w:szCs w:val="22"/>
      <w:lang w:val="en-US" w:eastAsia="zh-CN" w:bidi="ar-SA"/>
    </w:rPr>
  </w:style>
  <w:style w:type="paragraph" w:customStyle="1" w:styleId="52">
    <w:name w:val="样式 26 10 磅"/>
    <w:pPr>
      <w:widowControl w:val="0"/>
      <w:jc w:val="both"/>
    </w:pPr>
    <w:rPr>
      <w:rFonts w:ascii="Calibri" w:eastAsia="宋体" w:cs="Arial" w:hAnsi="Calibri"/>
      <w:kern w:val="2"/>
      <w:sz w:val="21"/>
      <w:szCs w:val="22"/>
      <w:lang w:val="en-US" w:eastAsia="zh-CN" w:bidi="ar-SA"/>
    </w:rPr>
  </w:style>
  <w:style w:type="paragraph" w:customStyle="1" w:styleId="53">
    <w:name w:val="样式 27 10 磅"/>
    <w:pPr>
      <w:widowControl w:val="0"/>
      <w:jc w:val="both"/>
    </w:pPr>
    <w:rPr>
      <w:rFonts w:ascii="Calibri" w:eastAsia="宋体" w:cs="Arial" w:hAnsi="Calibri"/>
      <w:kern w:val="2"/>
      <w:sz w:val="21"/>
      <w:szCs w:val="22"/>
      <w:lang w:val="en-US" w:eastAsia="zh-CN" w:bidi="ar-SA"/>
    </w:rPr>
  </w:style>
  <w:style w:type="paragraph" w:customStyle="1" w:styleId="54">
    <w:name w:val="样式 28 10 磅"/>
    <w:pPr>
      <w:widowControl w:val="0"/>
      <w:jc w:val="both"/>
    </w:pPr>
    <w:rPr>
      <w:rFonts w:ascii="Calibri" w:eastAsia="宋体" w:cs="Arial" w:hAnsi="Calibri"/>
      <w:kern w:val="2"/>
      <w:sz w:val="21"/>
      <w:szCs w:val="22"/>
      <w:lang w:val="en-US" w:eastAsia="zh-CN" w:bidi="ar-SA"/>
    </w:rPr>
  </w:style>
  <w:style w:type="paragraph" w:customStyle="1" w:styleId="55">
    <w:name w:val="样式 29 10 磅"/>
    <w:pPr>
      <w:widowControl w:val="0"/>
      <w:jc w:val="both"/>
    </w:pPr>
    <w:rPr>
      <w:rFonts w:ascii="Calibri" w:eastAsia="宋体" w:cs="Arial" w:hAnsi="Calibri"/>
      <w:kern w:val="2"/>
      <w:sz w:val="21"/>
      <w:szCs w:val="22"/>
      <w:lang w:val="en-US" w:eastAsia="zh-CN" w:bidi="ar-SA"/>
    </w:rPr>
  </w:style>
  <w:style w:type="paragraph" w:customStyle="1" w:styleId="56">
    <w:name w:val="样式 30 10 磅"/>
    <w:pPr>
      <w:widowControl w:val="0"/>
      <w:jc w:val="both"/>
    </w:pPr>
    <w:rPr>
      <w:rFonts w:ascii="Calibri" w:eastAsia="宋体" w:cs="Arial" w:hAnsi="Calibri"/>
      <w:kern w:val="2"/>
      <w:sz w:val="21"/>
      <w:szCs w:val="22"/>
      <w:lang w:val="en-US" w:eastAsia="zh-CN" w:bidi="ar-SA"/>
    </w:rPr>
  </w:style>
  <w:style w:type="paragraph" w:customStyle="1" w:styleId="57">
    <w:name w:val="样式 31 10 磅"/>
    <w:pPr>
      <w:widowControl w:val="0"/>
      <w:jc w:val="both"/>
    </w:pPr>
    <w:rPr>
      <w:rFonts w:ascii="Calibri" w:eastAsia="宋体" w:cs="Arial" w:hAnsi="Calibri"/>
      <w:kern w:val="2"/>
      <w:sz w:val="21"/>
      <w:szCs w:val="22"/>
      <w:lang w:val="en-US" w:eastAsia="zh-CN" w:bidi="ar-SA"/>
    </w:rPr>
  </w:style>
  <w:style w:type="paragraph" w:customStyle="1" w:styleId="58">
    <w:name w:val="样式 32 10 磅"/>
    <w:pPr>
      <w:widowControl w:val="0"/>
      <w:jc w:val="both"/>
    </w:pPr>
    <w:rPr>
      <w:rFonts w:ascii="Calibri" w:eastAsia="宋体" w:cs="Arial" w:hAnsi="Calibri"/>
      <w:kern w:val="2"/>
      <w:sz w:val="21"/>
      <w:szCs w:val="22"/>
      <w:lang w:val="en-US" w:eastAsia="zh-CN" w:bidi="ar-SA"/>
    </w:rPr>
  </w:style>
  <w:style w:type="paragraph" w:customStyle="1" w:styleId="59">
    <w:name w:val="样式 33 10 磅"/>
    <w:pPr>
      <w:widowControl w:val="0"/>
      <w:jc w:val="both"/>
    </w:pPr>
    <w:rPr>
      <w:rFonts w:ascii="Calibri" w:eastAsia="宋体" w:cs="Arial" w:hAnsi="Calibri"/>
      <w:kern w:val="2"/>
      <w:sz w:val="21"/>
      <w:szCs w:val="22"/>
      <w:lang w:val="en-US" w:eastAsia="zh-CN" w:bidi="ar-SA"/>
    </w:rPr>
  </w:style>
  <w:style w:type="paragraph" w:customStyle="1" w:styleId="60">
    <w:name w:val="样式 34 10 磅"/>
    <w:pPr>
      <w:widowControl w:val="0"/>
      <w:jc w:val="both"/>
    </w:pPr>
    <w:rPr>
      <w:rFonts w:ascii="Calibri" w:eastAsia="宋体" w:cs="Arial" w:hAnsi="Calibri"/>
      <w:kern w:val="2"/>
      <w:sz w:val="21"/>
      <w:szCs w:val="22"/>
      <w:lang w:val="en-US" w:eastAsia="zh-CN" w:bidi="ar-SA"/>
    </w:rPr>
  </w:style>
  <w:style w:type="paragraph" w:customStyle="1" w:styleId="61">
    <w:name w:val="样式 35 10 磅"/>
    <w:pPr>
      <w:widowControl w:val="0"/>
      <w:jc w:val="both"/>
    </w:pPr>
    <w:rPr>
      <w:rFonts w:ascii="Calibri" w:eastAsia="宋体" w:cs="Arial" w:hAnsi="Calibri"/>
      <w:kern w:val="2"/>
      <w:sz w:val="21"/>
      <w:szCs w:val="22"/>
      <w:lang w:val="en-US" w:eastAsia="zh-CN" w:bidi="ar-SA"/>
    </w:rPr>
  </w:style>
  <w:style w:type="paragraph" w:customStyle="1" w:styleId="62">
    <w:name w:val="样式 37 10 磅"/>
    <w:pPr>
      <w:widowControl w:val="0"/>
      <w:jc w:val="both"/>
    </w:pPr>
    <w:rPr>
      <w:rFonts w:ascii="Calibri" w:eastAsia="宋体" w:cs="Arial" w:hAnsi="Calibri"/>
      <w:kern w:val="2"/>
      <w:sz w:val="21"/>
      <w:szCs w:val="22"/>
      <w:lang w:val="en-US" w:eastAsia="zh-CN" w:bidi="ar-SA"/>
    </w:rPr>
  </w:style>
  <w:style w:type="paragraph" w:customStyle="1" w:styleId="63">
    <w:name w:val="样式 38 10 磅"/>
    <w:pPr>
      <w:widowControl w:val="0"/>
      <w:jc w:val="both"/>
    </w:pPr>
    <w:rPr>
      <w:rFonts w:ascii="Calibri" w:eastAsia="宋体" w:cs="Arial" w:hAnsi="Calibri"/>
      <w:kern w:val="2"/>
      <w:sz w:val="21"/>
      <w:szCs w:val="22"/>
      <w:lang w:val="en-US" w:eastAsia="zh-CN" w:bidi="ar-SA"/>
    </w:rPr>
  </w:style>
  <w:style w:type="paragraph" w:customStyle="1" w:styleId="64">
    <w:name w:val="样式 39 10 磅"/>
    <w:pPr>
      <w:widowControl w:val="0"/>
      <w:jc w:val="both"/>
    </w:pPr>
    <w:rPr>
      <w:rFonts w:ascii="Calibri" w:eastAsia="宋体" w:cs="Arial" w:hAnsi="Calibri"/>
      <w:kern w:val="2"/>
      <w:sz w:val="21"/>
      <w:szCs w:val="22"/>
      <w:lang w:val="en-US" w:eastAsia="zh-CN" w:bidi="ar-SA"/>
    </w:rPr>
  </w:style>
  <w:style w:type="paragraph" w:customStyle="1" w:styleId="65">
    <w:name w:val="样式 40 10 磅"/>
    <w:pPr>
      <w:widowControl w:val="0"/>
      <w:jc w:val="both"/>
    </w:pPr>
    <w:rPr>
      <w:rFonts w:ascii="Calibri" w:eastAsia="宋体" w:cs="Arial" w:hAnsi="Calibri"/>
      <w:kern w:val="2"/>
      <w:sz w:val="21"/>
      <w:szCs w:val="22"/>
      <w:lang w:val="en-US" w:eastAsia="zh-CN" w:bidi="ar-SA"/>
    </w:rPr>
  </w:style>
  <w:style w:type="paragraph" w:customStyle="1" w:styleId="66">
    <w:name w:val="样式 41 10 磅"/>
    <w:pPr>
      <w:widowControl w:val="0"/>
      <w:jc w:val="both"/>
    </w:pPr>
    <w:rPr>
      <w:rFonts w:ascii="Calibri" w:eastAsia="宋体" w:cs="Arial" w:hAnsi="Calibri"/>
      <w:kern w:val="2"/>
      <w:sz w:val="21"/>
      <w:szCs w:val="22"/>
      <w:lang w:val="en-US" w:eastAsia="zh-CN" w:bidi="ar-SA"/>
    </w:rPr>
  </w:style>
  <w:style w:type="paragraph" w:customStyle="1" w:styleId="67">
    <w:name w:val="样式 42 10 磅"/>
    <w:pPr>
      <w:widowControl w:val="0"/>
      <w:jc w:val="both"/>
    </w:pPr>
    <w:rPr>
      <w:rFonts w:ascii="Calibri" w:eastAsia="宋体" w:cs="Arial" w:hAnsi="Calibri"/>
      <w:kern w:val="2"/>
      <w:sz w:val="21"/>
      <w:szCs w:val="22"/>
      <w:lang w:val="en-US" w:eastAsia="zh-CN" w:bidi="ar-SA"/>
    </w:rPr>
  </w:style>
  <w:style w:type="paragraph" w:customStyle="1" w:styleId="68">
    <w:name w:val="样式 43 10 磅"/>
    <w:pPr>
      <w:widowControl w:val="0"/>
      <w:jc w:val="both"/>
    </w:pPr>
    <w:rPr>
      <w:rFonts w:ascii="Calibri" w:eastAsia="宋体" w:cs="Arial" w:hAnsi="Calibri"/>
      <w:kern w:val="2"/>
      <w:sz w:val="21"/>
      <w:szCs w:val="22"/>
      <w:lang w:val="en-US" w:eastAsia="zh-CN" w:bidi="ar-SA"/>
    </w:rPr>
  </w:style>
  <w:style w:type="paragraph" w:customStyle="1" w:styleId="69">
    <w:name w:val="样式 44 10 磅"/>
    <w:pPr>
      <w:widowControl w:val="0"/>
      <w:jc w:val="both"/>
    </w:pPr>
    <w:rPr>
      <w:rFonts w:ascii="Calibri" w:eastAsia="宋体" w:cs="Arial" w:hAnsi="Calibri"/>
      <w:kern w:val="2"/>
      <w:sz w:val="21"/>
      <w:szCs w:val="22"/>
      <w:lang w:val="en-US" w:eastAsia="zh-CN" w:bidi="ar-SA"/>
    </w:rPr>
  </w:style>
  <w:style w:type="paragraph" w:customStyle="1" w:styleId="70">
    <w:name w:val="样式 45 10 磅"/>
    <w:pPr>
      <w:widowControl w:val="0"/>
      <w:jc w:val="both"/>
    </w:pPr>
    <w:rPr>
      <w:rFonts w:ascii="Calibri" w:eastAsia="宋体" w:cs="Arial" w:hAnsi="Calibri"/>
      <w:kern w:val="2"/>
      <w:sz w:val="21"/>
      <w:szCs w:val="22"/>
      <w:lang w:val="en-US" w:eastAsia="zh-CN" w:bidi="ar-SA"/>
    </w:rPr>
  </w:style>
  <w:style w:type="paragraph" w:customStyle="1" w:styleId="71">
    <w:name w:val="样式 46 10 磅"/>
    <w:pPr>
      <w:widowControl w:val="0"/>
      <w:jc w:val="both"/>
    </w:pPr>
    <w:rPr>
      <w:rFonts w:ascii="Calibri" w:eastAsia="宋体" w:cs="Arial" w:hAnsi="Calibri"/>
      <w:kern w:val="2"/>
      <w:sz w:val="21"/>
      <w:szCs w:val="22"/>
      <w:lang w:val="en-US" w:eastAsia="zh-CN" w:bidi="ar-SA"/>
    </w:rPr>
  </w:style>
  <w:style w:type="paragraph" w:customStyle="1" w:styleId="72">
    <w:name w:val="样式 47 10 磅"/>
    <w:pPr>
      <w:widowControl w:val="0"/>
      <w:jc w:val="both"/>
    </w:pPr>
    <w:rPr>
      <w:rFonts w:ascii="Calibri" w:eastAsia="宋体" w:cs="Arial" w:hAnsi="Calibri"/>
      <w:kern w:val="2"/>
      <w:sz w:val="21"/>
      <w:szCs w:val="22"/>
      <w:lang w:val="en-US" w:eastAsia="zh-CN" w:bidi="ar-SA"/>
    </w:rPr>
  </w:style>
  <w:style w:type="paragraph" w:customStyle="1" w:styleId="73">
    <w:name w:val="样式 48 10 磅"/>
    <w:pPr>
      <w:widowControl w:val="0"/>
      <w:jc w:val="both"/>
    </w:pPr>
    <w:rPr>
      <w:rFonts w:ascii="Calibri" w:eastAsia="宋体" w:cs="Arial" w:hAnsi="Calibri"/>
      <w:kern w:val="2"/>
      <w:sz w:val="21"/>
      <w:szCs w:val="22"/>
      <w:lang w:val="en-US" w:eastAsia="zh-CN" w:bidi="ar-SA"/>
    </w:rPr>
  </w:style>
  <w:style w:type="paragraph" w:customStyle="1" w:styleId="74">
    <w:name w:val="样式 50 10 磅"/>
    <w:pPr>
      <w:widowControl w:val="0"/>
      <w:jc w:val="both"/>
    </w:pPr>
    <w:rPr>
      <w:rFonts w:ascii="Calibri" w:eastAsia="宋体" w:cs="Arial" w:hAnsi="Calibri"/>
      <w:kern w:val="2"/>
      <w:sz w:val="21"/>
      <w:szCs w:val="22"/>
      <w:lang w:val="en-US" w:eastAsia="zh-CN" w:bidi="ar-SA"/>
    </w:rPr>
  </w:style>
  <w:style w:type="paragraph" w:customStyle="1" w:styleId="75">
    <w:name w:val="样式 52 10 磅"/>
    <w:pPr>
      <w:widowControl w:val="0"/>
      <w:jc w:val="both"/>
    </w:pPr>
    <w:rPr>
      <w:rFonts w:ascii="Calibri" w:eastAsia="宋体" w:cs="Arial" w:hAnsi="Calibri"/>
      <w:kern w:val="2"/>
      <w:sz w:val="21"/>
      <w:szCs w:val="22"/>
      <w:lang w:val="en-US" w:eastAsia="zh-CN" w:bidi="ar-SA"/>
    </w:rPr>
  </w:style>
  <w:style w:type="paragraph" w:customStyle="1" w:styleId="76">
    <w:name w:val="样式 53 10 磅"/>
    <w:pPr>
      <w:widowControl w:val="0"/>
      <w:jc w:val="both"/>
    </w:pPr>
    <w:rPr>
      <w:rFonts w:ascii="Calibri" w:eastAsia="宋体" w:cs="Arial" w:hAnsi="Calibri"/>
      <w:kern w:val="2"/>
      <w:sz w:val="21"/>
      <w:szCs w:val="22"/>
      <w:lang w:val="en-US" w:eastAsia="zh-CN" w:bidi="ar-SA"/>
    </w:rPr>
  </w:style>
  <w:style w:type="paragraph" w:customStyle="1" w:styleId="77">
    <w:name w:val="样式 54 10 磅"/>
    <w:pPr>
      <w:widowControl w:val="0"/>
      <w:jc w:val="both"/>
    </w:pPr>
    <w:rPr>
      <w:rFonts w:ascii="Calibri" w:eastAsia="宋体" w:cs="Arial" w:hAnsi="Calibri"/>
      <w:kern w:val="2"/>
      <w:sz w:val="21"/>
      <w:szCs w:val="22"/>
      <w:lang w:val="en-US" w:eastAsia="zh-CN" w:bidi="ar-SA"/>
    </w:rPr>
  </w:style>
  <w:style w:type="paragraph" w:customStyle="1" w:styleId="78">
    <w:name w:val="样式 55 10 磅"/>
    <w:pPr>
      <w:widowControl w:val="0"/>
      <w:jc w:val="both"/>
    </w:pPr>
    <w:rPr>
      <w:rFonts w:ascii="Calibri" w:eastAsia="宋体" w:cs="Arial" w:hAnsi="Calibri"/>
      <w:kern w:val="2"/>
      <w:sz w:val="21"/>
      <w:szCs w:val="22"/>
      <w:lang w:val="en-US" w:eastAsia="zh-CN" w:bidi="ar-SA"/>
    </w:rPr>
  </w:style>
  <w:style w:type="paragraph" w:customStyle="1" w:styleId="79">
    <w:name w:val="样式 56 10 磅"/>
    <w:pPr>
      <w:widowControl w:val="0"/>
      <w:jc w:val="both"/>
    </w:pPr>
    <w:rPr>
      <w:rFonts w:ascii="Calibri" w:eastAsia="宋体" w:cs="Arial" w:hAnsi="Calibri"/>
      <w:kern w:val="2"/>
      <w:sz w:val="21"/>
      <w:szCs w:val="22"/>
      <w:lang w:val="en-US" w:eastAsia="zh-CN" w:bidi="ar-SA"/>
    </w:rPr>
  </w:style>
  <w:style w:type="paragraph" w:customStyle="1" w:styleId="80">
    <w:name w:val="样式 57 10 磅"/>
    <w:pPr>
      <w:widowControl w:val="0"/>
      <w:jc w:val="both"/>
    </w:pPr>
    <w:rPr>
      <w:rFonts w:ascii="Calibri" w:eastAsia="宋体" w:cs="Arial" w:hAnsi="Calibri"/>
      <w:kern w:val="2"/>
      <w:sz w:val="21"/>
      <w:szCs w:val="22"/>
      <w:lang w:val="en-US" w:eastAsia="zh-CN" w:bidi="ar-SA"/>
    </w:rPr>
  </w:style>
  <w:style w:type="paragraph" w:customStyle="1" w:styleId="81">
    <w:name w:val="样式 58 10 磅"/>
    <w:pPr>
      <w:widowControl w:val="0"/>
      <w:jc w:val="both"/>
    </w:pPr>
    <w:rPr>
      <w:rFonts w:ascii="Calibri" w:eastAsia="宋体" w:cs="Arial" w:hAnsi="Calibri"/>
      <w:kern w:val="2"/>
      <w:sz w:val="21"/>
      <w:szCs w:val="22"/>
      <w:lang w:val="en-US" w:eastAsia="zh-CN" w:bidi="ar-SA"/>
    </w:rPr>
  </w:style>
  <w:style w:type="paragraph" w:customStyle="1" w:styleId="82">
    <w:name w:val="样式 59 10 磅"/>
    <w:pPr>
      <w:widowControl w:val="0"/>
      <w:jc w:val="both"/>
    </w:pPr>
    <w:rPr>
      <w:rFonts w:ascii="Calibri" w:eastAsia="宋体" w:cs="Arial" w:hAnsi="Calibri"/>
      <w:kern w:val="2"/>
      <w:sz w:val="21"/>
      <w:szCs w:val="22"/>
      <w:lang w:val="en-US" w:eastAsia="zh-CN" w:bidi="ar-SA"/>
    </w:rPr>
  </w:style>
  <w:style w:type="paragraph" w:customStyle="1" w:styleId="83">
    <w:name w:val="样式 60 10 磅"/>
    <w:pPr>
      <w:widowControl w:val="0"/>
      <w:jc w:val="both"/>
    </w:pPr>
    <w:rPr>
      <w:rFonts w:ascii="Calibri" w:eastAsia="宋体" w:cs="Arial" w:hAnsi="Calibri"/>
      <w:kern w:val="2"/>
      <w:sz w:val="21"/>
      <w:szCs w:val="22"/>
      <w:lang w:val="en-US" w:eastAsia="zh-CN" w:bidi="ar-SA"/>
    </w:rPr>
  </w:style>
  <w:style w:type="paragraph" w:customStyle="1" w:styleId="84">
    <w:name w:val="样式 61 10 磅"/>
    <w:pPr>
      <w:widowControl w:val="0"/>
      <w:jc w:val="both"/>
    </w:pPr>
    <w:rPr>
      <w:rFonts w:ascii="Calibri" w:eastAsia="宋体" w:cs="Arial" w:hAnsi="Calibri"/>
      <w:kern w:val="2"/>
      <w:sz w:val="21"/>
      <w:szCs w:val="22"/>
      <w:lang w:val="en-US" w:eastAsia="zh-CN" w:bidi="ar-SA"/>
    </w:rPr>
  </w:style>
  <w:style w:type="paragraph" w:customStyle="1" w:styleId="85">
    <w:name w:val="样式 62 10 磅"/>
    <w:pPr>
      <w:widowControl w:val="0"/>
      <w:jc w:val="both"/>
    </w:pPr>
    <w:rPr>
      <w:rFonts w:ascii="Calibri" w:eastAsia="宋体" w:cs="Arial" w:hAnsi="Calibri"/>
      <w:kern w:val="2"/>
      <w:sz w:val="21"/>
      <w:szCs w:val="22"/>
      <w:lang w:val="en-US" w:eastAsia="zh-CN" w:bidi="ar-SA"/>
    </w:rPr>
  </w:style>
  <w:style w:type="paragraph" w:customStyle="1" w:styleId="86">
    <w:name w:val="样式 63 10 磅"/>
    <w:pPr>
      <w:widowControl w:val="0"/>
      <w:jc w:val="both"/>
    </w:pPr>
    <w:rPr>
      <w:rFonts w:ascii="Calibri" w:eastAsia="宋体" w:cs="Arial" w:hAnsi="Calibri"/>
      <w:kern w:val="2"/>
      <w:sz w:val="21"/>
      <w:szCs w:val="22"/>
      <w:lang w:val="en-US" w:eastAsia="zh-CN" w:bidi="ar-SA"/>
    </w:rPr>
  </w:style>
  <w:style w:type="paragraph" w:customStyle="1" w:styleId="87">
    <w:name w:val="样式 64 10 磅"/>
    <w:pPr>
      <w:widowControl w:val="0"/>
      <w:jc w:val="both"/>
    </w:pPr>
    <w:rPr>
      <w:rFonts w:ascii="Calibri" w:eastAsia="宋体" w:cs="Arial" w:hAnsi="Calibri"/>
      <w:kern w:val="2"/>
      <w:sz w:val="21"/>
      <w:szCs w:val="22"/>
      <w:lang w:val="en-US" w:eastAsia="zh-CN" w:bidi="ar-SA"/>
    </w:rPr>
  </w:style>
  <w:style w:type="paragraph" w:customStyle="1" w:styleId="88">
    <w:name w:val="样式 65 10 磅"/>
    <w:pPr>
      <w:widowControl w:val="0"/>
      <w:jc w:val="both"/>
    </w:pPr>
    <w:rPr>
      <w:rFonts w:ascii="Calibri" w:eastAsia="宋体" w:cs="Arial" w:hAnsi="Calibri"/>
      <w:kern w:val="2"/>
      <w:sz w:val="21"/>
      <w:szCs w:val="22"/>
      <w:lang w:val="en-US" w:eastAsia="zh-CN" w:bidi="ar-SA"/>
    </w:rPr>
  </w:style>
  <w:style w:type="paragraph" w:customStyle="1" w:styleId="89">
    <w:name w:val="样式 66 10 磅"/>
    <w:pPr>
      <w:widowControl w:val="0"/>
      <w:jc w:val="both"/>
    </w:pPr>
    <w:rPr>
      <w:rFonts w:ascii="Calibri" w:eastAsia="宋体" w:cs="Arial" w:hAnsi="Calibri"/>
      <w:kern w:val="2"/>
      <w:sz w:val="21"/>
      <w:szCs w:val="22"/>
      <w:lang w:val="en-US" w:eastAsia="zh-CN" w:bidi="ar-SA"/>
    </w:rPr>
  </w:style>
  <w:style w:type="paragraph" w:customStyle="1" w:styleId="90">
    <w:name w:val="样式 67 10 磅"/>
    <w:pPr>
      <w:widowControl w:val="0"/>
      <w:jc w:val="both"/>
    </w:pPr>
    <w:rPr>
      <w:rFonts w:ascii="Calibri" w:eastAsia="宋体" w:cs="Arial" w:hAnsi="Calibri"/>
      <w:kern w:val="2"/>
      <w:sz w:val="21"/>
      <w:szCs w:val="22"/>
      <w:lang w:val="en-US" w:eastAsia="zh-CN" w:bidi="ar-SA"/>
    </w:rPr>
  </w:style>
  <w:style w:type="paragraph" w:customStyle="1" w:styleId="91">
    <w:name w:val="样式 68 10 磅"/>
    <w:pPr>
      <w:widowControl w:val="0"/>
      <w:jc w:val="both"/>
    </w:pPr>
    <w:rPr>
      <w:rFonts w:ascii="Calibri" w:eastAsia="宋体" w:cs="Arial" w:hAnsi="Calibri"/>
      <w:kern w:val="2"/>
      <w:sz w:val="21"/>
      <w:szCs w:val="22"/>
      <w:lang w:val="en-US" w:eastAsia="zh-CN" w:bidi="ar-SA"/>
    </w:rPr>
  </w:style>
  <w:style w:type="paragraph" w:customStyle="1" w:styleId="92">
    <w:name w:val="样式 69 10 磅"/>
    <w:pPr>
      <w:widowControl w:val="0"/>
      <w:jc w:val="both"/>
    </w:pPr>
    <w:rPr>
      <w:rFonts w:ascii="Calibri" w:eastAsia="宋体" w:cs="Arial" w:hAnsi="Calibri"/>
      <w:kern w:val="2"/>
      <w:sz w:val="21"/>
      <w:szCs w:val="22"/>
      <w:lang w:val="en-US" w:eastAsia="zh-CN" w:bidi="ar-SA"/>
    </w:rPr>
  </w:style>
  <w:style w:type="paragraph" w:customStyle="1" w:styleId="93">
    <w:name w:val="样式 70 10 磅"/>
    <w:pPr>
      <w:widowControl w:val="0"/>
      <w:jc w:val="both"/>
    </w:pPr>
    <w:rPr>
      <w:rFonts w:ascii="Calibri" w:eastAsia="宋体" w:cs="Arial" w:hAnsi="Calibri"/>
      <w:kern w:val="2"/>
      <w:sz w:val="21"/>
      <w:szCs w:val="22"/>
      <w:lang w:val="en-US" w:eastAsia="zh-CN" w:bidi="ar-SA"/>
    </w:rPr>
  </w:style>
  <w:style w:type="paragraph" w:customStyle="1" w:styleId="94">
    <w:name w:val="样式 71 10 磅"/>
    <w:pPr>
      <w:widowControl w:val="0"/>
      <w:jc w:val="both"/>
    </w:pPr>
    <w:rPr>
      <w:rFonts w:ascii="Calibri" w:eastAsia="宋体" w:cs="Arial" w:hAnsi="Calibri"/>
      <w:kern w:val="2"/>
      <w:sz w:val="21"/>
      <w:szCs w:val="22"/>
      <w:lang w:val="en-US" w:eastAsia="zh-CN" w:bidi="ar-SA"/>
    </w:rPr>
  </w:style>
  <w:style w:type="paragraph" w:customStyle="1" w:styleId="95">
    <w:name w:val="样式 72 10 磅"/>
    <w:pPr>
      <w:widowControl w:val="0"/>
      <w:jc w:val="both"/>
    </w:pPr>
    <w:rPr>
      <w:rFonts w:ascii="Calibri" w:eastAsia="宋体" w:cs="Arial" w:hAnsi="Calibri"/>
      <w:kern w:val="2"/>
      <w:sz w:val="21"/>
      <w:szCs w:val="22"/>
      <w:lang w:val="en-US" w:eastAsia="zh-CN" w:bidi="ar-SA"/>
    </w:rPr>
  </w:style>
  <w:style w:type="paragraph" w:customStyle="1" w:styleId="96">
    <w:name w:val="样式 73 10 磅"/>
    <w:pPr>
      <w:widowControl w:val="0"/>
      <w:jc w:val="both"/>
    </w:pPr>
    <w:rPr>
      <w:rFonts w:ascii="Calibri" w:eastAsia="宋体" w:cs="Arial" w:hAnsi="Calibri"/>
      <w:kern w:val="2"/>
      <w:sz w:val="21"/>
      <w:szCs w:val="22"/>
      <w:lang w:val="en-US" w:eastAsia="zh-CN" w:bidi="ar-SA"/>
    </w:rPr>
  </w:style>
  <w:style w:type="paragraph" w:customStyle="1" w:styleId="97">
    <w:name w:val="样式 74 10 磅"/>
    <w:pPr>
      <w:widowControl w:val="0"/>
      <w:jc w:val="both"/>
    </w:pPr>
    <w:rPr>
      <w:rFonts w:ascii="Calibri" w:eastAsia="宋体" w:cs="Arial" w:hAnsi="Calibri"/>
      <w:kern w:val="2"/>
      <w:sz w:val="21"/>
      <w:szCs w:val="22"/>
      <w:lang w:val="en-US" w:eastAsia="zh-CN" w:bidi="ar-SA"/>
    </w:rPr>
  </w:style>
  <w:style w:type="paragraph" w:customStyle="1" w:styleId="98">
    <w:name w:val="样式 75 10 磅"/>
    <w:pPr>
      <w:widowControl w:val="0"/>
      <w:jc w:val="both"/>
    </w:pPr>
    <w:rPr>
      <w:rFonts w:ascii="Calibri" w:eastAsia="宋体" w:cs="Arial" w:hAnsi="Calibri"/>
      <w:kern w:val="2"/>
      <w:sz w:val="21"/>
      <w:szCs w:val="22"/>
      <w:lang w:val="en-US" w:eastAsia="zh-CN" w:bidi="ar-SA"/>
    </w:rPr>
  </w:style>
  <w:style w:type="paragraph" w:customStyle="1" w:styleId="99">
    <w:name w:val="样式 76 10 磅"/>
    <w:pPr>
      <w:widowControl w:val="0"/>
      <w:jc w:val="both"/>
    </w:pPr>
    <w:rPr>
      <w:rFonts w:ascii="Calibri" w:eastAsia="宋体" w:cs="Arial" w:hAnsi="Calibri"/>
      <w:kern w:val="2"/>
      <w:sz w:val="21"/>
      <w:szCs w:val="22"/>
      <w:lang w:val="en-US" w:eastAsia="zh-CN" w:bidi="ar-SA"/>
    </w:rPr>
  </w:style>
  <w:style w:type="paragraph" w:customStyle="1" w:styleId="100">
    <w:name w:val="样式 77 10 磅"/>
    <w:pPr>
      <w:widowControl w:val="0"/>
      <w:jc w:val="both"/>
    </w:pPr>
    <w:rPr>
      <w:rFonts w:ascii="Calibri" w:eastAsia="宋体" w:cs="Arial" w:hAnsi="Calibri"/>
      <w:kern w:val="2"/>
      <w:sz w:val="21"/>
      <w:szCs w:val="22"/>
      <w:lang w:val="en-US" w:eastAsia="zh-CN" w:bidi="ar-SA"/>
    </w:rPr>
  </w:style>
  <w:style w:type="paragraph" w:customStyle="1" w:styleId="101">
    <w:name w:val="样式 78 10 磅"/>
    <w:pPr>
      <w:widowControl w:val="0"/>
      <w:jc w:val="both"/>
    </w:pPr>
    <w:rPr>
      <w:rFonts w:ascii="Calibri" w:eastAsia="宋体" w:cs="Arial" w:hAnsi="Calibri"/>
      <w:kern w:val="2"/>
      <w:sz w:val="21"/>
      <w:szCs w:val="22"/>
      <w:lang w:val="en-US" w:eastAsia="zh-CN" w:bidi="ar-SA"/>
    </w:rPr>
  </w:style>
  <w:style w:type="paragraph" w:customStyle="1" w:styleId="102">
    <w:name w:val="样式 79 10 磅"/>
    <w:pPr>
      <w:widowControl w:val="0"/>
      <w:jc w:val="both"/>
    </w:pPr>
    <w:rPr>
      <w:rFonts w:ascii="Calibri" w:eastAsia="宋体" w:cs="Arial" w:hAnsi="Calibri"/>
      <w:kern w:val="2"/>
      <w:sz w:val="21"/>
      <w:szCs w:val="22"/>
      <w:lang w:val="en-US" w:eastAsia="zh-CN" w:bidi="ar-SA"/>
    </w:rPr>
  </w:style>
  <w:style w:type="paragraph" w:customStyle="1" w:styleId="103">
    <w:name w:val="样式 80 10 磅"/>
    <w:pPr>
      <w:widowControl w:val="0"/>
      <w:jc w:val="both"/>
    </w:pPr>
    <w:rPr>
      <w:rFonts w:ascii="Calibri" w:eastAsia="宋体" w:cs="Arial" w:hAnsi="Calibri"/>
      <w:kern w:val="2"/>
      <w:sz w:val="21"/>
      <w:szCs w:val="22"/>
      <w:lang w:val="en-US" w:eastAsia="zh-CN" w:bidi="ar-SA"/>
    </w:rPr>
  </w:style>
  <w:style w:type="paragraph" w:customStyle="1" w:styleId="104">
    <w:name w:val="样式 81 10 磅"/>
    <w:pPr>
      <w:widowControl w:val="0"/>
      <w:jc w:val="both"/>
    </w:pPr>
    <w:rPr>
      <w:rFonts w:ascii="Calibri" w:eastAsia="宋体" w:cs="Arial" w:hAnsi="Calibri"/>
      <w:kern w:val="2"/>
      <w:sz w:val="21"/>
      <w:szCs w:val="22"/>
      <w:lang w:val="en-US" w:eastAsia="zh-CN" w:bidi="ar-SA"/>
    </w:rPr>
  </w:style>
  <w:style w:type="paragraph" w:customStyle="1" w:styleId="105">
    <w:name w:val="样式 82 10 磅"/>
    <w:pPr>
      <w:widowControl w:val="0"/>
      <w:jc w:val="both"/>
    </w:pPr>
    <w:rPr>
      <w:rFonts w:ascii="Calibri" w:eastAsia="宋体" w:cs="Arial" w:hAnsi="Calibri"/>
      <w:kern w:val="2"/>
      <w:sz w:val="21"/>
      <w:szCs w:val="22"/>
      <w:lang w:val="en-US" w:eastAsia="zh-CN" w:bidi="ar-SA"/>
    </w:rPr>
  </w:style>
  <w:style w:type="paragraph" w:customStyle="1" w:styleId="106">
    <w:name w:val="样式 83 10 磅"/>
    <w:pPr>
      <w:widowControl w:val="0"/>
      <w:jc w:val="both"/>
    </w:pPr>
    <w:rPr>
      <w:rFonts w:ascii="Calibri" w:eastAsia="宋体" w:cs="Arial" w:hAnsi="Calibri"/>
      <w:kern w:val="2"/>
      <w:sz w:val="21"/>
      <w:szCs w:val="22"/>
      <w:lang w:val="en-US" w:eastAsia="zh-CN" w:bidi="ar-SA"/>
    </w:rPr>
  </w:style>
  <w:style w:type="paragraph" w:styleId="107">
    <w:name w:val="Balloon Text"/>
    <w:basedOn w:val="0"/>
    <w:rPr>
      <w:sz w:val="18"/>
      <w:szCs w:val="18"/>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image" Target="media/2.jpeg"/><Relationship Id="rId3" Type="http://schemas.openxmlformats.org/officeDocument/2006/relationships/footer" Target="footer1.xml"/><Relationship Id="rId4" Type="http://schemas.openxmlformats.org/officeDocument/2006/relationships/image" Target="media/8.png"/><Relationship Id="rId5" Type="http://schemas.openxmlformats.org/officeDocument/2006/relationships/image" Target="media/11.png"/><Relationship Id="rId6" Type="http://schemas.openxmlformats.org/officeDocument/2006/relationships/image" Target="media/14.png"/><Relationship Id="rId7" Type="http://schemas.openxmlformats.org/officeDocument/2006/relationships/image" Target="media/17.png"/><Relationship Id="rId8" Type="http://schemas.openxmlformats.org/officeDocument/2006/relationships/image" Target="media/20.png"/><Relationship Id="rId9" Type="http://schemas.openxmlformats.org/officeDocument/2006/relationships/image" Target="media/23.png"/><Relationship Id="rId10" Type="http://schemas.openxmlformats.org/officeDocument/2006/relationships/image" Target="media/26.png"/><Relationship Id="rId11" Type="http://schemas.openxmlformats.org/officeDocument/2006/relationships/image" Target="media/29.png"/><Relationship Id="rId12" Type="http://schemas.openxmlformats.org/officeDocument/2006/relationships/image" Target="media/32.png"/><Relationship Id="rId13" Type="http://schemas.openxmlformats.org/officeDocument/2006/relationships/image" Target="media/35.png"/><Relationship Id="rId14" Type="http://schemas.openxmlformats.org/officeDocument/2006/relationships/image" Target="media/38.png"/><Relationship Id="rId15" Type="http://schemas.openxmlformats.org/officeDocument/2006/relationships/image" Target="media/41.png"/><Relationship Id="rId16" Type="http://schemas.openxmlformats.org/officeDocument/2006/relationships/image" Target="media/44.png"/><Relationship Id="rId17" Type="http://schemas.openxmlformats.org/officeDocument/2006/relationships/image" Target="media/47.png"/><Relationship Id="rId18" Type="http://schemas.openxmlformats.org/officeDocument/2006/relationships/image" Target="media/50.png"/><Relationship Id="rId19" Type="http://schemas.openxmlformats.org/officeDocument/2006/relationships/image" Target="media/53.png"/><Relationship Id="rId20" Type="http://schemas.openxmlformats.org/officeDocument/2006/relationships/styles" Target="styles.xml"/><Relationship Id="rId21" Type="http://schemas.openxmlformats.org/officeDocument/2006/relationships/fontTable" Target="fontTable.xml"/></Relationships>
</file>

<file path=docProps/app.xml><?xml version="1.0" encoding="utf-8"?>
<Properties xmlns="http://schemas.openxmlformats.org/officeDocument/2006/extended-properties">
  <Template>Normal.eit</Template>
  <TotalTime>2874</TotalTime>
  <Application>Yozo_Office</Application>
  <Pages>40</Pages>
  <Words>6489</Words>
  <Characters>8838</Characters>
  <Lines>1240</Lines>
  <Paragraphs>654</Paragraphs>
  <CharactersWithSpaces>9476</CharactersWithSpaces>
  <Company>Microsoft</Company>
</Properties>
</file>

<file path=docProps/core.xml><?xml version="1.0" encoding="utf-8"?>
<cp:coreProperties xmlns:cp="http://schemas.openxmlformats.org/package/2006/metadata/core-properties" xmlns:dc="http://purl.org/dc/elements/1.1/" xmlns:dcterms="http://purl.org/dc/terms/" xmlns:xsi="http://www.w3.org/2001/XMLSchema-instance">
  <dc:creator>lenovo</dc:creator>
  <cp:lastModifiedBy>Microsoft</cp:lastModifiedBy>
  <cp:revision>28</cp:revision>
  <cp:lastPrinted>2026-04-13T01:38:00Z</cp:lastPrinted>
  <dcterms:created xsi:type="dcterms:W3CDTF">2024-04-16T08:12:00Z</dcterms:created>
  <dcterms:modified xsi:type="dcterms:W3CDTF">2026-04-16T02:14:24Z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KSOProductBuildVer">
    <vt:lpwstr>2052-11.1.0.13703</vt:lpwstr>
  </property>
  <property fmtid="{D5CDD505-2E9C-101B-9397-08002B2CF9AE}" pid="3" name="ICV">
    <vt:lpwstr>549C4AFD17B24936AA0EF0C3A256E8AB</vt:lpwstr>
  </property>
</Properties>
</file>